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88740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71BC" w:rsidRPr="003E71BC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3E71BC" w:rsidRPr="003E71BC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3E71BC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3E71B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3E71BC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8978F5" w:rsidRDefault="008978F5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E663BE">
        <w:rPr>
          <w:rFonts w:ascii="Cambria" w:hAnsi="Cambria" w:cs="Arial"/>
          <w:szCs w:val="28"/>
          <w:lang w:val="ro-RO"/>
        </w:rPr>
        <w:t>91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E663BE">
        <w:rPr>
          <w:rFonts w:ascii="Cambria" w:hAnsi="Cambria" w:cs="Arial"/>
          <w:szCs w:val="28"/>
          <w:lang w:val="ro-RO"/>
        </w:rPr>
        <w:t>30.04</w:t>
      </w:r>
      <w:r w:rsidR="00932F00">
        <w:rPr>
          <w:rFonts w:ascii="Cambria" w:hAnsi="Cambria" w:cs="Arial"/>
          <w:szCs w:val="28"/>
          <w:lang w:val="ro-RO"/>
        </w:rPr>
        <w:t>.2015</w:t>
      </w:r>
    </w:p>
    <w:p w:rsidR="00A446B5" w:rsidRPr="00614B0D" w:rsidRDefault="00A446B5" w:rsidP="00620825">
      <w:pPr>
        <w:jc w:val="both"/>
        <w:rPr>
          <w:rFonts w:ascii="Cambria" w:hAnsi="Cambria" w:cs="Arial"/>
          <w:sz w:val="28"/>
          <w:szCs w:val="28"/>
        </w:rPr>
      </w:pPr>
    </w:p>
    <w:p w:rsidR="00FD2A02" w:rsidRPr="008978F5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8978F5">
        <w:rPr>
          <w:rFonts w:ascii="Cambria" w:hAnsi="Cambria" w:cs="Arial"/>
          <w:sz w:val="24"/>
          <w:szCs w:val="24"/>
        </w:rPr>
        <w:t>Adunarea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Generala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8978F5">
        <w:rPr>
          <w:rFonts w:ascii="Cambria" w:hAnsi="Cambria" w:cs="Arial"/>
          <w:sz w:val="24"/>
          <w:szCs w:val="24"/>
        </w:rPr>
        <w:t>Actionarilor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prin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imputerniciti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este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statutara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legal</w:t>
      </w:r>
      <w:r w:rsidR="00901BA6"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8978F5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8978F5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251772">
        <w:rPr>
          <w:rFonts w:ascii="Cambria" w:hAnsi="Cambria" w:cs="Arial"/>
          <w:sz w:val="24"/>
          <w:szCs w:val="24"/>
        </w:rPr>
        <w:t>30.04</w:t>
      </w:r>
      <w:r w:rsidR="00932F00" w:rsidRPr="008978F5">
        <w:rPr>
          <w:rFonts w:ascii="Cambria" w:hAnsi="Cambria" w:cs="Arial"/>
          <w:sz w:val="24"/>
          <w:szCs w:val="24"/>
        </w:rPr>
        <w:t xml:space="preserve">.2015 </w:t>
      </w:r>
      <w:r w:rsidR="00367DDB" w:rsidRPr="008978F5">
        <w:rPr>
          <w:rFonts w:ascii="Cambria" w:hAnsi="Cambria" w:cs="Arial"/>
          <w:sz w:val="24"/>
          <w:szCs w:val="24"/>
        </w:rPr>
        <w:t xml:space="preserve"> </w:t>
      </w:r>
      <w:r w:rsidRPr="008978F5">
        <w:rPr>
          <w:rFonts w:ascii="Cambria" w:hAnsi="Cambria" w:cs="Arial"/>
          <w:sz w:val="24"/>
          <w:szCs w:val="24"/>
        </w:rPr>
        <w:t>la</w:t>
      </w:r>
      <w:proofErr w:type="gram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sediul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8978F5">
        <w:rPr>
          <w:rFonts w:ascii="Cambria" w:hAnsi="Cambria" w:cs="Arial"/>
          <w:sz w:val="24"/>
          <w:szCs w:val="24"/>
        </w:rPr>
        <w:t>Administratia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Zonei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8978F5">
        <w:rPr>
          <w:rFonts w:ascii="Cambria" w:hAnsi="Cambria" w:cs="Arial"/>
          <w:sz w:val="24"/>
          <w:szCs w:val="24"/>
        </w:rPr>
        <w:t>Libere</w:t>
      </w:r>
      <w:proofErr w:type="spellEnd"/>
      <w:r w:rsidRPr="008978F5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8978F5" w:rsidRPr="00614B0D" w:rsidRDefault="008978F5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8978F5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8978F5">
        <w:rPr>
          <w:rFonts w:ascii="Cambria" w:hAnsi="Cambria" w:cs="Arial"/>
          <w:sz w:val="28"/>
          <w:szCs w:val="28"/>
        </w:rPr>
        <w:t>Avand</w:t>
      </w:r>
      <w:proofErr w:type="spellEnd"/>
      <w:r w:rsidRPr="008978F5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8978F5">
        <w:rPr>
          <w:rFonts w:ascii="Cambria" w:hAnsi="Cambria" w:cs="Arial"/>
          <w:sz w:val="28"/>
          <w:szCs w:val="28"/>
        </w:rPr>
        <w:t>vedere</w:t>
      </w:r>
      <w:proofErr w:type="spellEnd"/>
      <w:r w:rsidRPr="008978F5">
        <w:rPr>
          <w:rFonts w:ascii="Cambria" w:hAnsi="Cambria" w:cs="Arial"/>
          <w:sz w:val="28"/>
          <w:szCs w:val="28"/>
        </w:rPr>
        <w:t>:</w:t>
      </w:r>
    </w:p>
    <w:p w:rsidR="0034485C" w:rsidRDefault="0034485C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  <w:lang w:val="it-IT"/>
        </w:rPr>
        <w:t xml:space="preserve">Hotararea Consiliului Local al Municipiului Giurgiu nr. </w:t>
      </w:r>
      <w:r w:rsidR="00E663BE">
        <w:rPr>
          <w:rFonts w:ascii="Cambria" w:hAnsi="Cambria" w:cs="Arial"/>
          <w:sz w:val="28"/>
          <w:szCs w:val="28"/>
          <w:lang w:val="it-IT"/>
        </w:rPr>
        <w:t>162/22.04</w:t>
      </w:r>
      <w:r w:rsidR="00932F00" w:rsidRPr="008978F5">
        <w:rPr>
          <w:rFonts w:ascii="Cambria" w:hAnsi="Cambria" w:cs="Arial"/>
          <w:sz w:val="28"/>
          <w:szCs w:val="28"/>
          <w:lang w:val="it-IT"/>
        </w:rPr>
        <w:t xml:space="preserve">.2015 privind </w:t>
      </w:r>
      <w:r w:rsidR="00E663BE">
        <w:rPr>
          <w:rFonts w:ascii="Cambria" w:hAnsi="Cambria" w:cs="Arial"/>
          <w:sz w:val="28"/>
          <w:szCs w:val="28"/>
          <w:lang w:val="it-IT"/>
        </w:rPr>
        <w:t>aprobarea contractului cadru pentru subconcesionarea parcelelor de teren libere de sarcini, situate in incinta Zonei Libere Giurgiu</w:t>
      </w:r>
      <w:r w:rsidR="00932F00" w:rsidRPr="008978F5">
        <w:rPr>
          <w:rFonts w:ascii="Cambria" w:hAnsi="Cambria" w:cs="Arial"/>
          <w:sz w:val="28"/>
          <w:szCs w:val="28"/>
          <w:lang w:val="it-IT"/>
        </w:rPr>
        <w:t>;</w:t>
      </w:r>
    </w:p>
    <w:p w:rsidR="00E663BE" w:rsidRPr="008978F5" w:rsidRDefault="00E663BE" w:rsidP="00932F00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  <w:lang w:val="it-IT"/>
        </w:rPr>
        <w:t>Referat nr. 2816/15.04.2015;</w:t>
      </w:r>
    </w:p>
    <w:p w:rsidR="000A381F" w:rsidRPr="008978F5" w:rsidRDefault="00487ED7" w:rsidP="00620825">
      <w:pPr>
        <w:numPr>
          <w:ilvl w:val="0"/>
          <w:numId w:val="16"/>
        </w:numPr>
        <w:tabs>
          <w:tab w:val="left" w:pos="0"/>
        </w:tabs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  <w:lang w:val="it-IT"/>
        </w:rPr>
        <w:t>Prevederile art. 14 si art. 15 din Actul Constitutiv al S.C Administ</w:t>
      </w:r>
      <w:r w:rsidR="00E663BE">
        <w:rPr>
          <w:rFonts w:ascii="Cambria" w:hAnsi="Cambria" w:cs="Arial"/>
          <w:sz w:val="28"/>
          <w:szCs w:val="28"/>
          <w:lang w:val="it-IT"/>
        </w:rPr>
        <w:t>ratia Zonei Libere Giurgiu S.A</w:t>
      </w:r>
      <w:r w:rsidR="00B61BCA" w:rsidRPr="008978F5">
        <w:rPr>
          <w:rFonts w:ascii="Cambria" w:hAnsi="Cambria" w:cs="Arial"/>
          <w:sz w:val="28"/>
          <w:szCs w:val="28"/>
          <w:lang w:val="it-IT"/>
        </w:rPr>
        <w:t>;</w:t>
      </w:r>
    </w:p>
    <w:p w:rsidR="00487ED7" w:rsidRPr="00F303EB" w:rsidRDefault="00144A1A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 w:rsidRPr="008978F5">
        <w:rPr>
          <w:rFonts w:ascii="Cambria" w:hAnsi="Cambria" w:cs="Arial"/>
          <w:sz w:val="28"/>
          <w:szCs w:val="28"/>
        </w:rPr>
        <w:t xml:space="preserve">Prevederile Legii nr. </w:t>
      </w:r>
      <w:r w:rsidR="00487ED7" w:rsidRPr="008978F5">
        <w:rPr>
          <w:rFonts w:ascii="Cambria" w:hAnsi="Cambria" w:cs="Arial"/>
          <w:sz w:val="28"/>
          <w:szCs w:val="28"/>
        </w:rPr>
        <w:t xml:space="preserve">31/1990, republicată, </w:t>
      </w:r>
      <w:r w:rsidR="006521B4">
        <w:rPr>
          <w:rFonts w:ascii="Cambria" w:hAnsi="Cambria" w:cs="Arial"/>
          <w:sz w:val="28"/>
          <w:szCs w:val="28"/>
        </w:rPr>
        <w:t xml:space="preserve"> privind societăţile comerciale;</w:t>
      </w:r>
    </w:p>
    <w:p w:rsidR="00F303EB" w:rsidRPr="006521B4" w:rsidRDefault="00F303EB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</w:rPr>
        <w:t>Prevederile Ordonatei de Urgenta a Guvernului nr 54/2006 privind regimul contractelor de concesiune de bunuri propri</w:t>
      </w:r>
      <w:r w:rsidR="006521B4">
        <w:rPr>
          <w:rFonts w:ascii="Cambria" w:hAnsi="Cambria" w:cs="Arial"/>
          <w:sz w:val="28"/>
          <w:szCs w:val="28"/>
        </w:rPr>
        <w:t>etate publica;</w:t>
      </w:r>
    </w:p>
    <w:p w:rsidR="006521B4" w:rsidRPr="008978F5" w:rsidRDefault="006521B4" w:rsidP="00620825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it-IT"/>
        </w:rPr>
      </w:pPr>
      <w:r>
        <w:rPr>
          <w:rFonts w:ascii="Cambria" w:hAnsi="Cambria" w:cs="Arial"/>
          <w:sz w:val="28"/>
          <w:szCs w:val="28"/>
        </w:rPr>
        <w:t>Prevederile Legii nr. 84/1992 privind regimul Zonelor Libere ;</w:t>
      </w:r>
    </w:p>
    <w:p w:rsidR="00F53438" w:rsidRPr="00F303EB" w:rsidRDefault="00F53438" w:rsidP="00F303EB">
      <w:pPr>
        <w:pStyle w:val="ListParagraph"/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8978F5" w:rsidRPr="008978F5" w:rsidRDefault="008978F5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8"/>
          <w:szCs w:val="28"/>
        </w:rPr>
      </w:pPr>
    </w:p>
    <w:p w:rsidR="00F53438" w:rsidRPr="008978F5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bookmarkStart w:id="0" w:name="bookmark3"/>
      <w:r w:rsidRPr="008978F5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3A4426" w:rsidRDefault="003A4426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8978F5" w:rsidRPr="008978F5" w:rsidRDefault="008978F5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1C0298" w:rsidRPr="008978F5" w:rsidRDefault="00DE345A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b/>
          <w:bCs/>
          <w:sz w:val="28"/>
          <w:szCs w:val="28"/>
          <w:lang w:val="fr-FR"/>
        </w:rPr>
        <w:t>Art.1</w:t>
      </w:r>
      <w:r w:rsidR="00157434" w:rsidRPr="008978F5">
        <w:rPr>
          <w:rFonts w:ascii="Cambria" w:hAnsi="Cambria" w:cs="Arial"/>
          <w:b/>
          <w:bCs/>
          <w:sz w:val="28"/>
          <w:szCs w:val="28"/>
          <w:lang w:val="fr-FR"/>
        </w:rPr>
        <w:t>.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</w:t>
      </w:r>
      <w:r w:rsidR="00E663BE">
        <w:rPr>
          <w:rFonts w:ascii="Cambria" w:hAnsi="Cambria" w:cs="Arial"/>
          <w:sz w:val="28"/>
          <w:szCs w:val="28"/>
          <w:lang w:val="fr-FR"/>
        </w:rPr>
        <w:t>Se aproba Contractul- cadru pentru subconcesionarea parcelelor de teren libere de sarcini situate in incinta Zonei Libere Giurgiu atribuite prin licitatie publica de catre Societatea Comerciala Administratia Zonei Libere Giurgiu S.A</w:t>
      </w:r>
      <w:r w:rsidR="00120825">
        <w:rPr>
          <w:rFonts w:ascii="Cambria" w:hAnsi="Cambria" w:cs="Arial"/>
          <w:sz w:val="28"/>
          <w:szCs w:val="28"/>
          <w:lang w:val="fr-FR"/>
        </w:rPr>
        <w:t>.</w:t>
      </w:r>
    </w:p>
    <w:p w:rsidR="001C0298" w:rsidRPr="008978F5" w:rsidRDefault="001C0298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610AFB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b/>
          <w:sz w:val="28"/>
          <w:szCs w:val="28"/>
          <w:lang w:val="fr-FR"/>
        </w:rPr>
        <w:t>Art.</w:t>
      </w:r>
      <w:r w:rsidR="00166540" w:rsidRPr="008978F5">
        <w:rPr>
          <w:rFonts w:ascii="Cambria" w:hAnsi="Cambria" w:cs="Arial"/>
          <w:b/>
          <w:sz w:val="28"/>
          <w:szCs w:val="28"/>
          <w:lang w:val="fr-FR"/>
        </w:rPr>
        <w:t>2</w:t>
      </w:r>
      <w:r w:rsidR="00157434" w:rsidRPr="008978F5">
        <w:rPr>
          <w:rFonts w:ascii="Cambria" w:hAnsi="Cambria" w:cs="Arial"/>
          <w:b/>
          <w:sz w:val="28"/>
          <w:szCs w:val="28"/>
          <w:lang w:val="fr-FR"/>
        </w:rPr>
        <w:t>.</w:t>
      </w:r>
      <w:r w:rsidR="00166540" w:rsidRPr="008978F5">
        <w:rPr>
          <w:rFonts w:ascii="Cambria" w:hAnsi="Cambria" w:cs="Arial"/>
          <w:b/>
          <w:sz w:val="28"/>
          <w:szCs w:val="28"/>
          <w:lang w:val="fr-FR"/>
        </w:rPr>
        <w:t xml:space="preserve"> </w:t>
      </w:r>
      <w:r w:rsidR="00166540" w:rsidRPr="008978F5">
        <w:rPr>
          <w:rFonts w:ascii="Cambria" w:hAnsi="Cambria" w:cs="Arial"/>
          <w:sz w:val="28"/>
          <w:szCs w:val="28"/>
          <w:lang w:val="fr-FR"/>
        </w:rPr>
        <w:t xml:space="preserve">Se </w:t>
      </w:r>
      <w:r w:rsidR="00E663BE">
        <w:rPr>
          <w:rFonts w:ascii="Cambria" w:hAnsi="Cambria" w:cs="Arial"/>
          <w:sz w:val="28"/>
          <w:szCs w:val="28"/>
          <w:lang w:val="fr-FR"/>
        </w:rPr>
        <w:t>imputerniceste domnul Cuc Razvan Alexandru- director general al Societatii Comerciale Administratia Zonei Libere Giurgiu S.A, sa intocmeasca documentatia necesara desfasurarii licitatiei publice si atribuirii contractelor de subconcesiune teren</w:t>
      </w:r>
      <w:r w:rsidR="003069F4" w:rsidRPr="008978F5">
        <w:rPr>
          <w:rFonts w:ascii="Cambria" w:hAnsi="Cambria" w:cs="Arial"/>
          <w:sz w:val="28"/>
          <w:szCs w:val="28"/>
          <w:lang w:val="fr-FR"/>
        </w:rPr>
        <w:t>.</w:t>
      </w:r>
    </w:p>
    <w:p w:rsidR="003069F4" w:rsidRPr="008978F5" w:rsidRDefault="003069F4" w:rsidP="000E3C35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</w:p>
    <w:p w:rsidR="00620825" w:rsidRDefault="00120825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  <w:lang w:val="fr-FR"/>
        </w:rPr>
      </w:pPr>
      <w:r>
        <w:rPr>
          <w:rFonts w:ascii="Cambria" w:hAnsi="Cambria" w:cs="Arial"/>
          <w:b/>
          <w:szCs w:val="28"/>
          <w:lang w:val="ro-RO"/>
        </w:rPr>
        <w:tab/>
      </w:r>
      <w:r w:rsidR="00015FE8" w:rsidRPr="008978F5">
        <w:rPr>
          <w:rFonts w:ascii="Cambria" w:hAnsi="Cambria" w:cs="Arial"/>
          <w:b/>
          <w:szCs w:val="28"/>
          <w:lang w:val="ro-RO"/>
        </w:rPr>
        <w:t>Art.</w:t>
      </w:r>
      <w:r w:rsidR="00E663BE">
        <w:rPr>
          <w:rFonts w:ascii="Cambria" w:hAnsi="Cambria" w:cs="Arial"/>
          <w:b/>
          <w:szCs w:val="28"/>
          <w:lang w:val="ro-RO"/>
        </w:rPr>
        <w:t>3</w:t>
      </w:r>
      <w:r w:rsidR="00157434" w:rsidRPr="008978F5">
        <w:rPr>
          <w:rFonts w:ascii="Cambria" w:hAnsi="Cambria" w:cs="Arial"/>
          <w:b/>
          <w:szCs w:val="28"/>
          <w:lang w:val="ro-RO"/>
        </w:rPr>
        <w:t>.</w:t>
      </w:r>
      <w:r w:rsidR="00015FE8" w:rsidRPr="008978F5">
        <w:rPr>
          <w:rFonts w:ascii="Cambria" w:hAnsi="Cambria" w:cs="Arial"/>
          <w:szCs w:val="28"/>
          <w:lang w:val="ro-RO"/>
        </w:rPr>
        <w:t xml:space="preserve"> </w:t>
      </w:r>
      <w:proofErr w:type="spellStart"/>
      <w:r w:rsidR="00FA4DCC" w:rsidRPr="008978F5">
        <w:rPr>
          <w:rFonts w:ascii="Cambria" w:hAnsi="Cambria" w:cs="Arial"/>
          <w:szCs w:val="28"/>
          <w:lang w:val="fr-FR"/>
        </w:rPr>
        <w:t>Prezenta</w:t>
      </w:r>
      <w:proofErr w:type="spellEnd"/>
      <w:r w:rsidR="00FA4DCC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FA4DCC" w:rsidRPr="008978F5">
        <w:rPr>
          <w:rFonts w:ascii="Cambria" w:hAnsi="Cambria" w:cs="Arial"/>
          <w:szCs w:val="28"/>
          <w:lang w:val="fr-FR"/>
        </w:rPr>
        <w:t>hotarare</w:t>
      </w:r>
      <w:proofErr w:type="spellEnd"/>
      <w:r w:rsidR="00FA4DCC" w:rsidRPr="008978F5">
        <w:rPr>
          <w:rFonts w:ascii="Cambria" w:hAnsi="Cambria" w:cs="Arial"/>
          <w:szCs w:val="28"/>
          <w:lang w:val="fr-FR"/>
        </w:rPr>
        <w:t xml:space="preserve"> se va </w:t>
      </w:r>
      <w:proofErr w:type="spellStart"/>
      <w:r w:rsidR="00FA4DCC" w:rsidRPr="008978F5">
        <w:rPr>
          <w:rFonts w:ascii="Cambria" w:hAnsi="Cambria" w:cs="Arial"/>
          <w:szCs w:val="28"/>
          <w:lang w:val="fr-FR"/>
        </w:rPr>
        <w:t>comunica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directiei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Comerciale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din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cadrul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S.C </w:t>
      </w:r>
      <w:proofErr w:type="spellStart"/>
      <w:r w:rsidR="006521B4">
        <w:rPr>
          <w:rFonts w:ascii="Cambria" w:hAnsi="Cambria" w:cs="Arial"/>
          <w:szCs w:val="28"/>
          <w:lang w:val="fr-FR"/>
        </w:rPr>
        <w:t>Administratia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Zonei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Libere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Giurgiu S.A </w:t>
      </w:r>
      <w:proofErr w:type="spellStart"/>
      <w:r w:rsidR="006521B4">
        <w:rPr>
          <w:rFonts w:ascii="Cambria" w:hAnsi="Cambria" w:cs="Arial"/>
          <w:szCs w:val="28"/>
          <w:lang w:val="fr-FR"/>
        </w:rPr>
        <w:t>prin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6521B4">
        <w:rPr>
          <w:rFonts w:ascii="Cambria" w:hAnsi="Cambria" w:cs="Arial"/>
          <w:szCs w:val="28"/>
          <w:lang w:val="fr-FR"/>
        </w:rPr>
        <w:t>intermediul</w:t>
      </w:r>
      <w:proofErr w:type="spellEnd"/>
      <w:r w:rsidR="006521B4">
        <w:rPr>
          <w:rFonts w:ascii="Cambria" w:hAnsi="Cambria" w:cs="Arial"/>
          <w:szCs w:val="28"/>
          <w:lang w:val="fr-FR"/>
        </w:rPr>
        <w:t xml:space="preserve"> </w:t>
      </w:r>
      <w:r w:rsidR="00522141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3069F4" w:rsidRPr="008978F5">
        <w:rPr>
          <w:rFonts w:ascii="Cambria" w:hAnsi="Cambria" w:cs="Arial"/>
          <w:szCs w:val="28"/>
          <w:lang w:val="fr-FR"/>
        </w:rPr>
        <w:t>domnului</w:t>
      </w:r>
      <w:proofErr w:type="spellEnd"/>
      <w:r w:rsidR="003069F4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3069F4" w:rsidRPr="008978F5">
        <w:rPr>
          <w:rFonts w:ascii="Cambria" w:hAnsi="Cambria" w:cs="Arial"/>
          <w:szCs w:val="28"/>
          <w:lang w:val="fr-FR"/>
        </w:rPr>
        <w:t>Cuc</w:t>
      </w:r>
      <w:proofErr w:type="spellEnd"/>
      <w:r w:rsidR="003069F4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3069F4" w:rsidRPr="008978F5">
        <w:rPr>
          <w:rFonts w:ascii="Cambria" w:hAnsi="Cambria" w:cs="Arial"/>
          <w:szCs w:val="28"/>
          <w:lang w:val="fr-FR"/>
        </w:rPr>
        <w:t>Alexandru</w:t>
      </w:r>
      <w:proofErr w:type="spellEnd"/>
      <w:r w:rsidR="003069F4" w:rsidRPr="008978F5">
        <w:rPr>
          <w:rFonts w:ascii="Cambria" w:hAnsi="Cambria" w:cs="Arial"/>
          <w:szCs w:val="28"/>
          <w:lang w:val="fr-FR"/>
        </w:rPr>
        <w:t xml:space="preserve"> </w:t>
      </w:r>
      <w:proofErr w:type="spellStart"/>
      <w:r w:rsidR="003069F4" w:rsidRPr="008978F5">
        <w:rPr>
          <w:rFonts w:ascii="Cambria" w:hAnsi="Cambria" w:cs="Arial"/>
          <w:szCs w:val="28"/>
          <w:lang w:val="fr-FR"/>
        </w:rPr>
        <w:t>Razvan</w:t>
      </w:r>
      <w:proofErr w:type="spellEnd"/>
      <w:r>
        <w:rPr>
          <w:rFonts w:ascii="Cambria" w:hAnsi="Cambria" w:cs="Arial"/>
          <w:szCs w:val="28"/>
          <w:lang w:val="fr-FR"/>
        </w:rPr>
        <w:t>.</w:t>
      </w:r>
    </w:p>
    <w:p w:rsidR="006521B4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Cs w:val="28"/>
          <w:lang w:val="fr-FR"/>
        </w:rPr>
      </w:pPr>
    </w:p>
    <w:p w:rsidR="006521B4" w:rsidRPr="001C0298" w:rsidRDefault="006521B4" w:rsidP="00FA4DCC">
      <w:pPr>
        <w:pStyle w:val="BodyText"/>
        <w:tabs>
          <w:tab w:val="left" w:pos="0"/>
        </w:tabs>
        <w:spacing w:line="360" w:lineRule="auto"/>
        <w:rPr>
          <w:rFonts w:ascii="Cambria" w:hAnsi="Cambria" w:cs="Arial"/>
          <w:sz w:val="24"/>
          <w:szCs w:val="24"/>
          <w:lang w:val="ro-RO"/>
        </w:rPr>
      </w:pPr>
    </w:p>
    <w:p w:rsidR="000E3C35" w:rsidRPr="008978F5" w:rsidRDefault="000E3C35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</w:rPr>
      </w:pP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3A4426" w:rsidRPr="008978F5" w:rsidRDefault="003A4426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a</w:t>
      </w:r>
      <w:r w:rsidR="00FA4DCC" w:rsidRPr="008978F5">
        <w:rPr>
          <w:rFonts w:ascii="Cambria" w:hAnsi="Cambria" w:cs="Arial"/>
          <w:sz w:val="28"/>
          <w:szCs w:val="28"/>
          <w:lang w:val="fr-FR"/>
        </w:rPr>
        <w:t>l</w:t>
      </w:r>
      <w:r w:rsidRPr="008978F5">
        <w:rPr>
          <w:rFonts w:ascii="Cambria" w:hAnsi="Cambria" w:cs="Arial"/>
          <w:sz w:val="28"/>
          <w:szCs w:val="28"/>
          <w:lang w:val="fr-FR"/>
        </w:rPr>
        <w:t xml:space="preserve"> S.C. Administratia Zonei Libere Giurgiu S.A., prin imputerniciti,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2D550B" w:rsidRPr="008978F5" w:rsidRDefault="002D550B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3A4426" w:rsidRPr="008978F5" w:rsidRDefault="000E690D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Ghita Niculae</w:t>
      </w:r>
    </w:p>
    <w:p w:rsidR="00347839" w:rsidRPr="008978F5" w:rsidRDefault="00347839" w:rsidP="00620825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755E91" w:rsidRPr="008978F5" w:rsidRDefault="00522141" w:rsidP="00755E91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>Pirlea Victor Constantin</w:t>
      </w:r>
    </w:p>
    <w:p w:rsidR="00E431B7" w:rsidRPr="008978F5" w:rsidRDefault="00E431B7" w:rsidP="00E431B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522141" w:rsidP="00BD3CFB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522141" w:rsidRPr="008978F5" w:rsidRDefault="00465D45" w:rsidP="00C13957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8978F5">
        <w:rPr>
          <w:rFonts w:ascii="Cambria" w:hAnsi="Cambria" w:cs="Arial"/>
          <w:sz w:val="28"/>
          <w:szCs w:val="28"/>
          <w:lang w:val="fr-FR"/>
        </w:rPr>
        <w:t xml:space="preserve">Cioaca Ionut </w:t>
      </w:r>
    </w:p>
    <w:p w:rsidR="00C13957" w:rsidRPr="00614B0D" w:rsidRDefault="00C13957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1C0298" w:rsidRDefault="001C0298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6521B4" w:rsidRDefault="006521B4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8978F5" w:rsidRDefault="008978F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</w:p>
    <w:p w:rsidR="003A4426" w:rsidRPr="000707DA" w:rsidRDefault="00814585" w:rsidP="00C17E93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707DA">
        <w:rPr>
          <w:rFonts w:ascii="Cambria" w:hAnsi="Cambria" w:cs="Arial"/>
          <w:sz w:val="20"/>
          <w:szCs w:val="20"/>
          <w:lang w:val="fr-FR"/>
        </w:rPr>
        <w:t xml:space="preserve">Adoptata cu un numar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 xml:space="preserve">3 </w:t>
      </w:r>
      <w:r w:rsidRPr="000707DA">
        <w:rPr>
          <w:rFonts w:ascii="Cambria" w:hAnsi="Cambria" w:cs="Arial"/>
          <w:sz w:val="20"/>
          <w:szCs w:val="20"/>
          <w:lang w:val="fr-FR"/>
        </w:rPr>
        <w:t xml:space="preserve">voturi, din totalul de </w:t>
      </w:r>
      <w:r w:rsidR="001B7023" w:rsidRPr="000707DA">
        <w:rPr>
          <w:rFonts w:ascii="Cambria" w:hAnsi="Cambria" w:cs="Arial"/>
          <w:sz w:val="20"/>
          <w:szCs w:val="20"/>
          <w:lang w:val="fr-FR"/>
        </w:rPr>
        <w:t>3</w:t>
      </w:r>
      <w:r w:rsidR="00BD3CFB" w:rsidRPr="000707DA">
        <w:rPr>
          <w:rFonts w:ascii="Cambria" w:hAnsi="Cambria" w:cs="Arial"/>
          <w:sz w:val="20"/>
          <w:szCs w:val="20"/>
          <w:lang w:val="fr-FR"/>
        </w:rPr>
        <w:t xml:space="preserve"> </w:t>
      </w:r>
      <w:r w:rsidR="00B61BCA" w:rsidRPr="000707DA">
        <w:rPr>
          <w:rFonts w:ascii="Cambria" w:hAnsi="Cambria" w:cs="Arial"/>
          <w:sz w:val="20"/>
          <w:szCs w:val="20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77B" w:rsidRDefault="0031577B">
      <w:r>
        <w:separator/>
      </w:r>
    </w:p>
  </w:endnote>
  <w:endnote w:type="continuationSeparator" w:id="0">
    <w:p w:rsidR="0031577B" w:rsidRDefault="00315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3E71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77B" w:rsidRDefault="0031577B">
      <w:r>
        <w:separator/>
      </w:r>
    </w:p>
  </w:footnote>
  <w:footnote w:type="continuationSeparator" w:id="0">
    <w:p w:rsidR="0031577B" w:rsidRDefault="003157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8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5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1"/>
  </w:num>
  <w:num w:numId="3">
    <w:abstractNumId w:val="18"/>
  </w:num>
  <w:num w:numId="4">
    <w:abstractNumId w:val="3"/>
  </w:num>
  <w:num w:numId="5">
    <w:abstractNumId w:val="25"/>
  </w:num>
  <w:num w:numId="6">
    <w:abstractNumId w:val="24"/>
  </w:num>
  <w:num w:numId="7">
    <w:abstractNumId w:val="10"/>
  </w:num>
  <w:num w:numId="8">
    <w:abstractNumId w:val="23"/>
  </w:num>
  <w:num w:numId="9">
    <w:abstractNumId w:val="1"/>
  </w:num>
  <w:num w:numId="10">
    <w:abstractNumId w:val="8"/>
  </w:num>
  <w:num w:numId="11">
    <w:abstractNumId w:val="15"/>
  </w:num>
  <w:num w:numId="1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0"/>
  </w:num>
  <w:num w:numId="20">
    <w:abstractNumId w:val="21"/>
  </w:num>
  <w:num w:numId="21">
    <w:abstractNumId w:val="9"/>
  </w:num>
  <w:num w:numId="22">
    <w:abstractNumId w:val="12"/>
  </w:num>
  <w:num w:numId="23">
    <w:abstractNumId w:val="4"/>
  </w:num>
  <w:num w:numId="24">
    <w:abstractNumId w:val="17"/>
  </w:num>
  <w:num w:numId="25">
    <w:abstractNumId w:val="19"/>
  </w:num>
  <w:num w:numId="26">
    <w:abstractNumId w:val="14"/>
  </w:num>
  <w:num w:numId="27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1272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15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690D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0825"/>
    <w:rsid w:val="00121A39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271E"/>
    <w:rsid w:val="001E3BF6"/>
    <w:rsid w:val="001E416F"/>
    <w:rsid w:val="001E4E4D"/>
    <w:rsid w:val="001E57D2"/>
    <w:rsid w:val="001E6046"/>
    <w:rsid w:val="001E628B"/>
    <w:rsid w:val="001E6578"/>
    <w:rsid w:val="001F05FA"/>
    <w:rsid w:val="001F08BE"/>
    <w:rsid w:val="001F2C2A"/>
    <w:rsid w:val="001F2C62"/>
    <w:rsid w:val="001F340B"/>
    <w:rsid w:val="001F5079"/>
    <w:rsid w:val="001F5B9B"/>
    <w:rsid w:val="001F725E"/>
    <w:rsid w:val="001F7BD5"/>
    <w:rsid w:val="00200667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0C7"/>
    <w:rsid w:val="00234968"/>
    <w:rsid w:val="00234A84"/>
    <w:rsid w:val="00237F86"/>
    <w:rsid w:val="002401F7"/>
    <w:rsid w:val="00242796"/>
    <w:rsid w:val="00251772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6F7"/>
    <w:rsid w:val="00283C74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53EB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5BBD"/>
    <w:rsid w:val="003069F4"/>
    <w:rsid w:val="003101DB"/>
    <w:rsid w:val="003115B6"/>
    <w:rsid w:val="00314160"/>
    <w:rsid w:val="00314CF6"/>
    <w:rsid w:val="0031577B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16D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97E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4691"/>
    <w:rsid w:val="003E5816"/>
    <w:rsid w:val="003E71BC"/>
    <w:rsid w:val="003E7B00"/>
    <w:rsid w:val="003F039B"/>
    <w:rsid w:val="003F1A95"/>
    <w:rsid w:val="003F1F33"/>
    <w:rsid w:val="003F274A"/>
    <w:rsid w:val="003F4E67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1ACB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2183"/>
    <w:rsid w:val="004B3673"/>
    <w:rsid w:val="004B43D9"/>
    <w:rsid w:val="004B74AE"/>
    <w:rsid w:val="004C01EE"/>
    <w:rsid w:val="004C202F"/>
    <w:rsid w:val="004C4973"/>
    <w:rsid w:val="004D072F"/>
    <w:rsid w:val="004D0C43"/>
    <w:rsid w:val="004D2FB7"/>
    <w:rsid w:val="004D3F13"/>
    <w:rsid w:val="004D58EA"/>
    <w:rsid w:val="004D59A1"/>
    <w:rsid w:val="004D7A6D"/>
    <w:rsid w:val="004D7DFA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4D6B"/>
    <w:rsid w:val="00567805"/>
    <w:rsid w:val="00567A2D"/>
    <w:rsid w:val="005729A7"/>
    <w:rsid w:val="00572D94"/>
    <w:rsid w:val="00573007"/>
    <w:rsid w:val="005733D1"/>
    <w:rsid w:val="00573F12"/>
    <w:rsid w:val="0057428E"/>
    <w:rsid w:val="00577176"/>
    <w:rsid w:val="00583BC4"/>
    <w:rsid w:val="0058697B"/>
    <w:rsid w:val="005902E6"/>
    <w:rsid w:val="00590C83"/>
    <w:rsid w:val="00592D56"/>
    <w:rsid w:val="00595B14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1B4"/>
    <w:rsid w:val="006527A7"/>
    <w:rsid w:val="00652A23"/>
    <w:rsid w:val="006559B6"/>
    <w:rsid w:val="00657874"/>
    <w:rsid w:val="006604B1"/>
    <w:rsid w:val="00661BAD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2B70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25F0"/>
    <w:rsid w:val="007F2D1F"/>
    <w:rsid w:val="007F2F8A"/>
    <w:rsid w:val="007F46CD"/>
    <w:rsid w:val="007F48E4"/>
    <w:rsid w:val="007F6257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11F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0C"/>
    <w:rsid w:val="00887466"/>
    <w:rsid w:val="00887E4B"/>
    <w:rsid w:val="008932D9"/>
    <w:rsid w:val="00894450"/>
    <w:rsid w:val="00897180"/>
    <w:rsid w:val="008978F5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2F00"/>
    <w:rsid w:val="00935060"/>
    <w:rsid w:val="009371DE"/>
    <w:rsid w:val="00937DFE"/>
    <w:rsid w:val="00940DEE"/>
    <w:rsid w:val="00942B8A"/>
    <w:rsid w:val="009465B5"/>
    <w:rsid w:val="00946C47"/>
    <w:rsid w:val="00953201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ABD"/>
    <w:rsid w:val="009A4FC9"/>
    <w:rsid w:val="009A6BFE"/>
    <w:rsid w:val="009B03B8"/>
    <w:rsid w:val="009B08B3"/>
    <w:rsid w:val="009B0F5E"/>
    <w:rsid w:val="009B268F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25E7"/>
    <w:rsid w:val="00A03C00"/>
    <w:rsid w:val="00A04700"/>
    <w:rsid w:val="00A05B3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237"/>
    <w:rsid w:val="00B975DC"/>
    <w:rsid w:val="00BA1364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193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314E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3429"/>
    <w:rsid w:val="00D859C2"/>
    <w:rsid w:val="00D85EF6"/>
    <w:rsid w:val="00D85FAD"/>
    <w:rsid w:val="00D91AB3"/>
    <w:rsid w:val="00D93EA1"/>
    <w:rsid w:val="00D93F71"/>
    <w:rsid w:val="00D95BF1"/>
    <w:rsid w:val="00D96259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1B1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3BE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D0015"/>
    <w:rsid w:val="00ED3C8D"/>
    <w:rsid w:val="00ED43DF"/>
    <w:rsid w:val="00ED4A61"/>
    <w:rsid w:val="00ED572A"/>
    <w:rsid w:val="00ED692D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303EB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1604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B6DE513B-EA7D-4FA8-8A6B-CD6662532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1851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6</cp:revision>
  <cp:lastPrinted>2015-05-15T08:32:00Z</cp:lastPrinted>
  <dcterms:created xsi:type="dcterms:W3CDTF">2015-04-30T06:23:00Z</dcterms:created>
  <dcterms:modified xsi:type="dcterms:W3CDTF">2015-05-15T08:33:00Z</dcterms:modified>
</cp:coreProperties>
</file>