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30" w:rsidRPr="00614B0D" w:rsidRDefault="00B4679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646A" w:rsidRPr="0059646A">
        <w:rPr>
          <w:rFonts w:ascii="Cambria" w:hAnsi="Cambria" w:cs="Arial"/>
          <w:noProof/>
          <w:sz w:val="28"/>
          <w:szCs w:val="28"/>
        </w:rPr>
        <w:pict>
          <v:group id="_x0000_s1049" style="position:absolute;left:0;text-align:left;margin-left:-36.8pt;margin-top:-35.1pt;width:81.5pt;height:80.05pt;z-index:251656704;mso-position-horizontal-relative:text;mso-position-vertical-relative:text" coordorigin="1418,1063" coordsize="1410,1232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="0059646A" w:rsidRPr="0059646A">
        <w:rPr>
          <w:rFonts w:ascii="Cambria" w:hAnsi="Cambria" w:cs="Arial"/>
          <w:noProof/>
          <w:sz w:val="28"/>
          <w:szCs w:val="28"/>
        </w:rPr>
        <w:pict>
          <v:rect id="_x0000_s1048" style="position:absolute;left:0;text-align:left;margin-left:20.45pt;margin-top:-48.85pt;width:363.25pt;height:120.4pt;z-index:251655680;mso-position-horizontal-relative:text;mso-position-vertical-relative:text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FD2A02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. PORTULUI,  </w:t>
                  </w:r>
                  <w:r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nr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 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1</w:t>
                  </w:r>
                  <w:r w:rsidR="00687428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sz w:val="16"/>
                      <w:szCs w:val="16"/>
                      <w:lang w:val="ro-RO"/>
                    </w:rPr>
                    <w:t>A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59646A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</w:p>
    <w:p w:rsidR="007C4330" w:rsidRPr="00614B0D" w:rsidRDefault="0059646A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rect id="_x0000_s1056" style="position:absolute;left:0;text-align:left;margin-left:433.45pt;margin-top:13.35pt;width:89.5pt;height:35.8pt;z-index:251658752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59646A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line id="_x0000_s1057" style="position:absolute;left:0;text-align:left;flip:y;z-index:251659776" from="-36.8pt,4.85pt" to="510.5pt,4.85pt" strokeweight="3pt">
            <v:stroke linestyle="thinThin"/>
          </v:line>
        </w:pict>
      </w:r>
    </w:p>
    <w:p w:rsidR="009539EB" w:rsidRDefault="009539EB" w:rsidP="00620825">
      <w:pPr>
        <w:jc w:val="center"/>
        <w:rPr>
          <w:rFonts w:ascii="Cambria" w:hAnsi="Cambria" w:cs="Arial"/>
          <w:sz w:val="28"/>
          <w:szCs w:val="28"/>
        </w:rPr>
      </w:pP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4E5FBE">
        <w:rPr>
          <w:rFonts w:ascii="Cambria" w:hAnsi="Cambria" w:cs="Arial"/>
          <w:szCs w:val="28"/>
          <w:lang w:val="ro-RO"/>
        </w:rPr>
        <w:t>115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EB17B6">
        <w:rPr>
          <w:rFonts w:ascii="Cambria" w:hAnsi="Cambria" w:cs="Arial"/>
          <w:szCs w:val="28"/>
          <w:lang w:val="ro-RO"/>
        </w:rPr>
        <w:t>22</w:t>
      </w:r>
      <w:r w:rsidR="004E5FBE">
        <w:rPr>
          <w:rFonts w:ascii="Cambria" w:hAnsi="Cambria" w:cs="Arial"/>
          <w:szCs w:val="28"/>
          <w:lang w:val="ro-RO"/>
        </w:rPr>
        <w:t>.06</w:t>
      </w:r>
      <w:r w:rsidR="00D91FF0">
        <w:rPr>
          <w:rFonts w:ascii="Cambria" w:hAnsi="Cambria" w:cs="Arial"/>
          <w:szCs w:val="28"/>
          <w:lang w:val="ro-RO"/>
        </w:rPr>
        <w:t>.2016</w:t>
      </w:r>
    </w:p>
    <w:p w:rsidR="00E633D8" w:rsidRPr="00614B0D" w:rsidRDefault="00E633D8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</w:p>
    <w:p w:rsidR="00A446B5" w:rsidRDefault="00E633D8" w:rsidP="00E633D8">
      <w:pPr>
        <w:jc w:val="center"/>
        <w:rPr>
          <w:rFonts w:ascii="Cambria" w:hAnsi="Cambria" w:cs="Arial"/>
          <w:sz w:val="24"/>
          <w:szCs w:val="24"/>
        </w:rPr>
      </w:pPr>
      <w:proofErr w:type="spellStart"/>
      <w:r w:rsidRPr="00E633D8">
        <w:rPr>
          <w:rFonts w:ascii="Cambria" w:hAnsi="Cambria" w:cs="Arial"/>
          <w:sz w:val="24"/>
          <w:szCs w:val="24"/>
        </w:rPr>
        <w:t>Privind</w:t>
      </w:r>
      <w:proofErr w:type="spellEnd"/>
      <w:r w:rsidRPr="00E633D8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E633D8">
        <w:rPr>
          <w:rFonts w:ascii="Cambria" w:hAnsi="Cambria" w:cs="Arial"/>
          <w:sz w:val="24"/>
          <w:szCs w:val="24"/>
        </w:rPr>
        <w:t>modificarea</w:t>
      </w:r>
      <w:proofErr w:type="spellEnd"/>
      <w:r w:rsidRPr="00E633D8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E633D8">
        <w:rPr>
          <w:rFonts w:ascii="Cambria" w:hAnsi="Cambria" w:cs="Arial"/>
          <w:sz w:val="24"/>
          <w:szCs w:val="24"/>
        </w:rPr>
        <w:t>hotararii</w:t>
      </w:r>
      <w:proofErr w:type="spellEnd"/>
      <w:r w:rsidRPr="00E633D8">
        <w:rPr>
          <w:rFonts w:ascii="Cambria" w:hAnsi="Cambria" w:cs="Arial"/>
          <w:sz w:val="24"/>
          <w:szCs w:val="24"/>
        </w:rPr>
        <w:t xml:space="preserve"> </w:t>
      </w:r>
      <w:proofErr w:type="gramStart"/>
      <w:r w:rsidRPr="00E633D8">
        <w:rPr>
          <w:rFonts w:ascii="Cambria" w:hAnsi="Cambria" w:cs="Arial"/>
          <w:sz w:val="24"/>
          <w:szCs w:val="24"/>
        </w:rPr>
        <w:t>AGA  nr</w:t>
      </w:r>
      <w:proofErr w:type="gramEnd"/>
      <w:r w:rsidRPr="00E633D8">
        <w:rPr>
          <w:rFonts w:ascii="Cambria" w:hAnsi="Cambria" w:cs="Arial"/>
          <w:sz w:val="24"/>
          <w:szCs w:val="24"/>
        </w:rPr>
        <w:t>. 112/07.04.2016</w:t>
      </w:r>
    </w:p>
    <w:p w:rsidR="00E633D8" w:rsidRPr="00E633D8" w:rsidRDefault="00E633D8" w:rsidP="00E633D8">
      <w:pPr>
        <w:jc w:val="center"/>
        <w:rPr>
          <w:rFonts w:ascii="Cambria" w:hAnsi="Cambria" w:cs="Arial"/>
          <w:sz w:val="24"/>
          <w:szCs w:val="24"/>
        </w:rPr>
      </w:pPr>
    </w:p>
    <w:p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de </w:t>
      </w:r>
      <w:proofErr w:type="gramStart"/>
      <w:r w:rsidR="00E350D3">
        <w:rPr>
          <w:rFonts w:ascii="Cambria" w:hAnsi="Cambria" w:cs="Arial"/>
          <w:sz w:val="22"/>
          <w:szCs w:val="22"/>
        </w:rPr>
        <w:t>22</w:t>
      </w:r>
      <w:r w:rsidR="004E5FBE">
        <w:rPr>
          <w:rFonts w:ascii="Cambria" w:hAnsi="Cambria" w:cs="Arial"/>
          <w:sz w:val="22"/>
          <w:szCs w:val="22"/>
        </w:rPr>
        <w:t>.06</w:t>
      </w:r>
      <w:r w:rsidR="00D75D53">
        <w:rPr>
          <w:rFonts w:ascii="Cambria" w:hAnsi="Cambria" w:cs="Arial"/>
          <w:sz w:val="22"/>
          <w:szCs w:val="22"/>
        </w:rPr>
        <w:t>.2016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S.C.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A970F8" w:rsidRPr="00614B0D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Default="003A4426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:rsidR="004E5FBE" w:rsidRPr="001C0298" w:rsidRDefault="004E5FBE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</w:p>
    <w:p w:rsidR="004E5FBE" w:rsidRDefault="004E5FBE" w:rsidP="00D75D53">
      <w:pPr>
        <w:numPr>
          <w:ilvl w:val="0"/>
          <w:numId w:val="16"/>
        </w:numPr>
        <w:tabs>
          <w:tab w:val="left" w:pos="0"/>
        </w:tabs>
        <w:jc w:val="both"/>
        <w:rPr>
          <w:rFonts w:asciiTheme="majorHAnsi" w:hAnsiTheme="majorHAnsi" w:cs="Arial"/>
          <w:sz w:val="24"/>
          <w:szCs w:val="24"/>
          <w:lang w:val="it-IT"/>
        </w:rPr>
      </w:pPr>
      <w:r>
        <w:rPr>
          <w:rFonts w:asciiTheme="majorHAnsi" w:hAnsiTheme="majorHAnsi" w:cs="Arial"/>
          <w:sz w:val="24"/>
          <w:szCs w:val="24"/>
          <w:lang w:val="it-IT"/>
        </w:rPr>
        <w:t xml:space="preserve">Referatul nr. </w:t>
      </w:r>
      <w:r w:rsidR="00EB17B6">
        <w:rPr>
          <w:rFonts w:asciiTheme="majorHAnsi" w:hAnsiTheme="majorHAnsi" w:cs="Arial"/>
          <w:sz w:val="24"/>
          <w:szCs w:val="24"/>
          <w:lang w:val="it-IT"/>
        </w:rPr>
        <w:t>4607/22.06.2016;</w:t>
      </w:r>
      <w:r>
        <w:rPr>
          <w:rFonts w:asciiTheme="majorHAnsi" w:hAnsiTheme="majorHAnsi" w:cs="Arial"/>
          <w:sz w:val="24"/>
          <w:szCs w:val="24"/>
          <w:lang w:val="it-IT"/>
        </w:rPr>
        <w:t xml:space="preserve"> </w:t>
      </w:r>
    </w:p>
    <w:p w:rsidR="004E5FBE" w:rsidRPr="004E5FBE" w:rsidRDefault="004E5FBE" w:rsidP="00D75D53">
      <w:pPr>
        <w:numPr>
          <w:ilvl w:val="0"/>
          <w:numId w:val="16"/>
        </w:numPr>
        <w:tabs>
          <w:tab w:val="left" w:pos="0"/>
        </w:tabs>
        <w:jc w:val="both"/>
        <w:rPr>
          <w:rFonts w:asciiTheme="majorHAnsi" w:hAnsiTheme="majorHAnsi" w:cs="Arial"/>
          <w:sz w:val="24"/>
          <w:szCs w:val="24"/>
          <w:lang w:val="it-IT"/>
        </w:rPr>
      </w:pPr>
      <w:r>
        <w:rPr>
          <w:rFonts w:asciiTheme="majorHAnsi" w:hAnsiTheme="majorHAnsi" w:cs="Arial"/>
          <w:sz w:val="24"/>
          <w:szCs w:val="24"/>
          <w:lang w:val="it-IT"/>
        </w:rPr>
        <w:t>Hotararea Adunarii Generale a Actionarilor nr. 112/07.04.2016</w:t>
      </w:r>
    </w:p>
    <w:p w:rsidR="00D75D53" w:rsidRPr="00D75D53" w:rsidRDefault="00D75D53" w:rsidP="00D75D53">
      <w:pPr>
        <w:numPr>
          <w:ilvl w:val="0"/>
          <w:numId w:val="16"/>
        </w:numPr>
        <w:tabs>
          <w:tab w:val="left" w:pos="0"/>
        </w:tabs>
        <w:jc w:val="both"/>
        <w:rPr>
          <w:rFonts w:asciiTheme="majorHAnsi" w:hAnsiTheme="majorHAnsi" w:cs="Arial"/>
          <w:sz w:val="24"/>
          <w:szCs w:val="24"/>
          <w:lang w:val="it-IT"/>
        </w:rPr>
      </w:pPr>
      <w:proofErr w:type="gramStart"/>
      <w:r w:rsidRPr="00D75D53">
        <w:rPr>
          <w:rFonts w:asciiTheme="majorHAnsi" w:hAnsiTheme="majorHAnsi" w:cs="Arial"/>
          <w:bCs/>
          <w:sz w:val="24"/>
          <w:szCs w:val="24"/>
        </w:rPr>
        <w:t>art</w:t>
      </w:r>
      <w:proofErr w:type="gramEnd"/>
      <w:r w:rsidRPr="00D75D53">
        <w:rPr>
          <w:rFonts w:asciiTheme="majorHAnsi" w:hAnsiTheme="majorHAnsi" w:cs="Arial"/>
          <w:bCs/>
          <w:sz w:val="24"/>
          <w:szCs w:val="24"/>
        </w:rPr>
        <w:t xml:space="preserve">.  16, </w:t>
      </w:r>
      <w:proofErr w:type="spellStart"/>
      <w:r w:rsidRPr="00D75D53">
        <w:rPr>
          <w:rFonts w:asciiTheme="majorHAnsi" w:hAnsiTheme="majorHAnsi" w:cs="Arial"/>
          <w:bCs/>
          <w:sz w:val="24"/>
          <w:szCs w:val="24"/>
        </w:rPr>
        <w:t>alin</w:t>
      </w:r>
      <w:proofErr w:type="spellEnd"/>
      <w:r w:rsidRPr="00D75D53">
        <w:rPr>
          <w:rFonts w:asciiTheme="majorHAnsi" w:hAnsiTheme="majorHAnsi" w:cs="Arial"/>
          <w:bCs/>
          <w:sz w:val="24"/>
          <w:szCs w:val="24"/>
        </w:rPr>
        <w:t xml:space="preserve"> 1,  lit (o)  din </w:t>
      </w:r>
      <w:proofErr w:type="spellStart"/>
      <w:r w:rsidRPr="00D75D53">
        <w:rPr>
          <w:rFonts w:asciiTheme="majorHAnsi" w:hAnsiTheme="majorHAnsi" w:cs="Arial"/>
          <w:bCs/>
          <w:sz w:val="24"/>
          <w:szCs w:val="24"/>
        </w:rPr>
        <w:t>Actul</w:t>
      </w:r>
      <w:proofErr w:type="spellEnd"/>
      <w:r w:rsidRPr="00D75D53">
        <w:rPr>
          <w:rFonts w:asciiTheme="majorHAnsi" w:hAnsiTheme="majorHAnsi" w:cs="Arial"/>
          <w:bCs/>
          <w:sz w:val="24"/>
          <w:szCs w:val="24"/>
        </w:rPr>
        <w:t xml:space="preserve"> </w:t>
      </w:r>
      <w:proofErr w:type="spellStart"/>
      <w:r w:rsidRPr="00D75D53">
        <w:rPr>
          <w:rFonts w:asciiTheme="majorHAnsi" w:hAnsiTheme="majorHAnsi" w:cs="Arial"/>
          <w:bCs/>
          <w:sz w:val="24"/>
          <w:szCs w:val="24"/>
        </w:rPr>
        <w:t>constitutiv</w:t>
      </w:r>
      <w:proofErr w:type="spellEnd"/>
      <w:r w:rsidRPr="00D75D53">
        <w:rPr>
          <w:rFonts w:asciiTheme="majorHAnsi" w:hAnsiTheme="majorHAnsi" w:cs="Arial"/>
          <w:bCs/>
          <w:sz w:val="24"/>
          <w:szCs w:val="24"/>
        </w:rPr>
        <w:t xml:space="preserve"> al S.C </w:t>
      </w:r>
      <w:proofErr w:type="spellStart"/>
      <w:r w:rsidRPr="00D75D53">
        <w:rPr>
          <w:rFonts w:asciiTheme="majorHAnsi" w:hAnsiTheme="majorHAnsi" w:cs="Arial"/>
          <w:bCs/>
          <w:sz w:val="24"/>
          <w:szCs w:val="24"/>
        </w:rPr>
        <w:t>Administratia</w:t>
      </w:r>
      <w:proofErr w:type="spellEnd"/>
      <w:r w:rsidRPr="00D75D53">
        <w:rPr>
          <w:rFonts w:asciiTheme="majorHAnsi" w:hAnsiTheme="majorHAnsi" w:cs="Arial"/>
          <w:bCs/>
          <w:sz w:val="24"/>
          <w:szCs w:val="24"/>
        </w:rPr>
        <w:t xml:space="preserve"> </w:t>
      </w:r>
      <w:proofErr w:type="spellStart"/>
      <w:r w:rsidRPr="00D75D53">
        <w:rPr>
          <w:rFonts w:asciiTheme="majorHAnsi" w:hAnsiTheme="majorHAnsi" w:cs="Arial"/>
          <w:bCs/>
          <w:sz w:val="24"/>
          <w:szCs w:val="24"/>
        </w:rPr>
        <w:t>Zonei</w:t>
      </w:r>
      <w:proofErr w:type="spellEnd"/>
      <w:r w:rsidRPr="00D75D53">
        <w:rPr>
          <w:rFonts w:asciiTheme="majorHAnsi" w:hAnsiTheme="majorHAnsi" w:cs="Arial"/>
          <w:bCs/>
          <w:sz w:val="24"/>
          <w:szCs w:val="24"/>
        </w:rPr>
        <w:t xml:space="preserve"> </w:t>
      </w:r>
      <w:proofErr w:type="spellStart"/>
      <w:r w:rsidRPr="00D75D53">
        <w:rPr>
          <w:rFonts w:asciiTheme="majorHAnsi" w:hAnsiTheme="majorHAnsi" w:cs="Arial"/>
          <w:bCs/>
          <w:sz w:val="24"/>
          <w:szCs w:val="24"/>
        </w:rPr>
        <w:t>Libere</w:t>
      </w:r>
      <w:proofErr w:type="spellEnd"/>
      <w:r w:rsidRPr="00D75D53">
        <w:rPr>
          <w:rFonts w:asciiTheme="majorHAnsi" w:hAnsiTheme="majorHAnsi" w:cs="Arial"/>
          <w:bCs/>
          <w:sz w:val="24"/>
          <w:szCs w:val="24"/>
        </w:rPr>
        <w:t xml:space="preserve"> Giurgiu S.A</w:t>
      </w:r>
      <w:r>
        <w:rPr>
          <w:rFonts w:asciiTheme="majorHAnsi" w:hAnsiTheme="majorHAnsi" w:cs="Arial"/>
          <w:bCs/>
          <w:sz w:val="24"/>
          <w:szCs w:val="24"/>
        </w:rPr>
        <w:t>;</w:t>
      </w:r>
    </w:p>
    <w:p w:rsidR="000A381F" w:rsidRPr="001C0298" w:rsidRDefault="00487ED7" w:rsidP="00D75D53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r w:rsidRPr="001C0298">
        <w:rPr>
          <w:rFonts w:ascii="Cambria" w:hAnsi="Cambria" w:cs="Arial"/>
          <w:sz w:val="24"/>
          <w:szCs w:val="24"/>
          <w:lang w:val="it-IT"/>
        </w:rPr>
        <w:t>Prevederile art. 14 si art. 15 din Actul Constitutiv al S.C Administ</w:t>
      </w:r>
      <w:r w:rsidR="00D75D53">
        <w:rPr>
          <w:rFonts w:ascii="Cambria" w:hAnsi="Cambria" w:cs="Arial"/>
          <w:sz w:val="24"/>
          <w:szCs w:val="24"/>
          <w:lang w:val="it-IT"/>
        </w:rPr>
        <w:t>ratia Zonei Libere Giurgiu S.A</w:t>
      </w:r>
      <w:r w:rsidR="00B61BCA" w:rsidRPr="001C0298">
        <w:rPr>
          <w:rFonts w:ascii="Cambria" w:hAnsi="Cambria" w:cs="Arial"/>
          <w:sz w:val="24"/>
          <w:szCs w:val="24"/>
          <w:lang w:val="it-IT"/>
        </w:rPr>
        <w:t>;</w:t>
      </w:r>
    </w:p>
    <w:p w:rsidR="00487ED7" w:rsidRPr="001C0298" w:rsidRDefault="00144A1A" w:rsidP="00D75D53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it-IT"/>
        </w:rPr>
      </w:pPr>
      <w:r w:rsidRPr="001C0298">
        <w:rPr>
          <w:rFonts w:ascii="Cambria" w:hAnsi="Cambria" w:cs="Arial"/>
          <w:sz w:val="24"/>
          <w:szCs w:val="24"/>
        </w:rPr>
        <w:t xml:space="preserve">Prevederile Legii nr. </w:t>
      </w:r>
      <w:r w:rsidR="00487ED7" w:rsidRPr="001C0298">
        <w:rPr>
          <w:rFonts w:ascii="Cambria" w:hAnsi="Cambria" w:cs="Arial"/>
          <w:sz w:val="24"/>
          <w:szCs w:val="24"/>
        </w:rPr>
        <w:t>31/1990, republicată,  privind societăţile comerciale.</w:t>
      </w:r>
    </w:p>
    <w:p w:rsidR="00F53438" w:rsidRDefault="00F53438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9539EB" w:rsidRPr="001C0298" w:rsidRDefault="009539EB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F53438" w:rsidRPr="001C0298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bookmarkStart w:id="0" w:name="bookmark3"/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0"/>
    </w:p>
    <w:p w:rsidR="003A4426" w:rsidRDefault="003A4426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4"/>
          <w:szCs w:val="24"/>
        </w:rPr>
      </w:pPr>
    </w:p>
    <w:p w:rsidR="009539EB" w:rsidRPr="001C0298" w:rsidRDefault="009539EB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4"/>
          <w:szCs w:val="24"/>
        </w:rPr>
      </w:pPr>
    </w:p>
    <w:p w:rsidR="004E5FBE" w:rsidRPr="004E5FBE" w:rsidRDefault="004E5FBE" w:rsidP="004E5FBE">
      <w:pPr>
        <w:tabs>
          <w:tab w:val="left" w:pos="0"/>
        </w:tabs>
        <w:jc w:val="both"/>
        <w:rPr>
          <w:rFonts w:asciiTheme="majorHAnsi" w:hAnsiTheme="majorHAnsi" w:cs="Arial"/>
          <w:b/>
          <w:sz w:val="24"/>
          <w:szCs w:val="24"/>
          <w:lang w:val="ro-RO"/>
        </w:rPr>
      </w:pPr>
      <w:r w:rsidRPr="004E5FBE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Art.1. </w:t>
      </w:r>
      <w:r w:rsidRPr="004E5FBE">
        <w:rPr>
          <w:rFonts w:asciiTheme="majorHAnsi" w:hAnsiTheme="majorHAnsi" w:cs="Arial"/>
          <w:bCs/>
          <w:sz w:val="24"/>
          <w:szCs w:val="24"/>
          <w:lang w:val="fr-FR"/>
        </w:rPr>
        <w:t xml:space="preserve">Se </w:t>
      </w:r>
      <w:proofErr w:type="spellStart"/>
      <w:r w:rsidRPr="004E5FBE">
        <w:rPr>
          <w:rFonts w:asciiTheme="majorHAnsi" w:hAnsiTheme="majorHAnsi" w:cs="Arial"/>
          <w:bCs/>
          <w:sz w:val="24"/>
          <w:szCs w:val="24"/>
          <w:lang w:val="fr-FR"/>
        </w:rPr>
        <w:t>modifica</w:t>
      </w:r>
      <w:proofErr w:type="spellEnd"/>
      <w:r w:rsidRPr="004E5FBE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r w:rsidRPr="004E5FBE">
        <w:rPr>
          <w:rFonts w:asciiTheme="majorHAnsi" w:hAnsiTheme="majorHAnsi" w:cs="Arial"/>
          <w:b/>
          <w:bCs/>
          <w:sz w:val="24"/>
          <w:szCs w:val="24"/>
          <w:lang w:val="fr-FR"/>
        </w:rPr>
        <w:t>Art. 1</w:t>
      </w:r>
      <w:r w:rsidRPr="004E5FBE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4E5FBE">
        <w:rPr>
          <w:rFonts w:asciiTheme="majorHAnsi" w:hAnsiTheme="majorHAnsi" w:cs="Arial"/>
          <w:bCs/>
          <w:sz w:val="24"/>
          <w:szCs w:val="24"/>
          <w:lang w:val="fr-FR"/>
        </w:rPr>
        <w:t>din</w:t>
      </w:r>
      <w:proofErr w:type="spellEnd"/>
      <w:r w:rsidRPr="004E5FBE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4E5FBE">
        <w:rPr>
          <w:rFonts w:asciiTheme="majorHAnsi" w:hAnsiTheme="majorHAnsi" w:cs="Arial"/>
          <w:bCs/>
          <w:sz w:val="24"/>
          <w:szCs w:val="24"/>
          <w:lang w:val="fr-FR"/>
        </w:rPr>
        <w:t>Hotararea</w:t>
      </w:r>
      <w:proofErr w:type="spellEnd"/>
      <w:r w:rsidRPr="004E5FBE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4E5FBE">
        <w:rPr>
          <w:rFonts w:asciiTheme="majorHAnsi" w:hAnsiTheme="majorHAnsi" w:cs="Arial"/>
          <w:bCs/>
          <w:sz w:val="24"/>
          <w:szCs w:val="24"/>
          <w:lang w:val="fr-FR"/>
        </w:rPr>
        <w:t>Adunari</w:t>
      </w:r>
      <w:proofErr w:type="spellEnd"/>
      <w:r w:rsidRPr="004E5FBE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4E5FBE">
        <w:rPr>
          <w:rFonts w:asciiTheme="majorHAnsi" w:hAnsiTheme="majorHAnsi" w:cs="Arial"/>
          <w:bCs/>
          <w:sz w:val="24"/>
          <w:szCs w:val="24"/>
          <w:lang w:val="fr-FR"/>
        </w:rPr>
        <w:t>Generale</w:t>
      </w:r>
      <w:proofErr w:type="spellEnd"/>
      <w:r w:rsidRPr="004E5FBE">
        <w:rPr>
          <w:rFonts w:asciiTheme="majorHAnsi" w:hAnsiTheme="majorHAnsi" w:cs="Arial"/>
          <w:bCs/>
          <w:sz w:val="24"/>
          <w:szCs w:val="24"/>
          <w:lang w:val="fr-FR"/>
        </w:rPr>
        <w:t xml:space="preserve"> a </w:t>
      </w:r>
      <w:proofErr w:type="spellStart"/>
      <w:r w:rsidRPr="004E5FBE">
        <w:rPr>
          <w:rFonts w:asciiTheme="majorHAnsi" w:hAnsiTheme="majorHAnsi" w:cs="Arial"/>
          <w:bCs/>
          <w:sz w:val="24"/>
          <w:szCs w:val="24"/>
          <w:lang w:val="fr-FR"/>
        </w:rPr>
        <w:t>Actionarilor</w:t>
      </w:r>
      <w:proofErr w:type="spellEnd"/>
      <w:r w:rsidRPr="004E5FBE">
        <w:rPr>
          <w:rFonts w:asciiTheme="majorHAnsi" w:hAnsiTheme="majorHAnsi" w:cs="Arial"/>
          <w:bCs/>
          <w:sz w:val="24"/>
          <w:szCs w:val="24"/>
          <w:lang w:val="fr-FR"/>
        </w:rPr>
        <w:t xml:space="preserve">  nr. 112/07.04.2016 si va </w:t>
      </w:r>
      <w:proofErr w:type="spellStart"/>
      <w:r w:rsidRPr="004E5FBE">
        <w:rPr>
          <w:rFonts w:asciiTheme="majorHAnsi" w:hAnsiTheme="majorHAnsi" w:cs="Arial"/>
          <w:bCs/>
          <w:sz w:val="24"/>
          <w:szCs w:val="24"/>
          <w:lang w:val="fr-FR"/>
        </w:rPr>
        <w:t>avea</w:t>
      </w:r>
      <w:proofErr w:type="spellEnd"/>
      <w:r w:rsidRPr="004E5FBE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4E5FBE">
        <w:rPr>
          <w:rFonts w:asciiTheme="majorHAnsi" w:hAnsiTheme="majorHAnsi" w:cs="Arial"/>
          <w:bCs/>
          <w:sz w:val="24"/>
          <w:szCs w:val="24"/>
          <w:lang w:val="fr-FR"/>
        </w:rPr>
        <w:t>urmatorul</w:t>
      </w:r>
      <w:proofErr w:type="spellEnd"/>
      <w:r w:rsidRPr="004E5FBE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4E5FBE">
        <w:rPr>
          <w:rFonts w:asciiTheme="majorHAnsi" w:hAnsiTheme="majorHAnsi" w:cs="Arial"/>
          <w:bCs/>
          <w:sz w:val="24"/>
          <w:szCs w:val="24"/>
          <w:lang w:val="fr-FR"/>
        </w:rPr>
        <w:t>cuprins</w:t>
      </w:r>
      <w:proofErr w:type="spellEnd"/>
      <w:r w:rsidRPr="004E5FBE">
        <w:rPr>
          <w:rFonts w:asciiTheme="majorHAnsi" w:hAnsiTheme="majorHAnsi" w:cs="Arial"/>
          <w:bCs/>
          <w:sz w:val="24"/>
          <w:szCs w:val="24"/>
          <w:lang w:val="fr-FR"/>
        </w:rPr>
        <w:t xml:space="preserve"> : </w:t>
      </w:r>
    </w:p>
    <w:p w:rsidR="004E5FBE" w:rsidRPr="004E5FBE" w:rsidRDefault="004E5FBE" w:rsidP="004E5FBE">
      <w:pPr>
        <w:pStyle w:val="ListParagraph"/>
        <w:spacing w:after="0" w:line="240" w:lineRule="auto"/>
        <w:jc w:val="both"/>
        <w:rPr>
          <w:rFonts w:asciiTheme="majorHAnsi" w:hAnsiTheme="majorHAnsi" w:cs="Arial"/>
          <w:i/>
          <w:sz w:val="24"/>
          <w:szCs w:val="24"/>
          <w:lang w:val="fr-FR"/>
        </w:rPr>
      </w:pPr>
      <w:r w:rsidRPr="004E5FBE">
        <w:rPr>
          <w:rFonts w:asciiTheme="majorHAnsi" w:hAnsiTheme="majorHAnsi" w:cs="Arial"/>
          <w:i/>
          <w:sz w:val="24"/>
          <w:szCs w:val="24"/>
          <w:lang w:val="fr-FR"/>
        </w:rPr>
        <w:t>Se aprobă demararea acţiunii in vederea obţinerii unui credit de investitii in valoare de 334.513,10 Lei, cu o dobanda de maxim 4,5 % + Robor la 6 Luni, pe o perioada de 84 de luni cu o perioada de gratie de 12 luni, de la Banca Comercială Carpatica de catre Societatea Administratia Zonei Libere Giurgiu.</w:t>
      </w:r>
    </w:p>
    <w:p w:rsidR="004E5FBE" w:rsidRPr="004E5FBE" w:rsidRDefault="004E5FBE" w:rsidP="004E5FBE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b/>
          <w:bCs/>
          <w:sz w:val="24"/>
          <w:szCs w:val="24"/>
          <w:lang w:val="fr-FR"/>
        </w:rPr>
      </w:pPr>
    </w:p>
    <w:p w:rsidR="004E5FBE" w:rsidRPr="004E5FBE" w:rsidRDefault="004E5FBE" w:rsidP="004E5FBE">
      <w:pPr>
        <w:pStyle w:val="ListParagraph"/>
        <w:spacing w:after="0" w:line="240" w:lineRule="auto"/>
        <w:ind w:left="0" w:firstLine="720"/>
        <w:jc w:val="both"/>
        <w:rPr>
          <w:rFonts w:asciiTheme="majorHAnsi" w:hAnsiTheme="majorHAnsi" w:cs="Arial"/>
          <w:b/>
          <w:bCs/>
          <w:sz w:val="24"/>
          <w:szCs w:val="24"/>
          <w:lang w:val="fr-FR"/>
        </w:rPr>
      </w:pPr>
    </w:p>
    <w:p w:rsidR="004E5FBE" w:rsidRPr="004E5FBE" w:rsidRDefault="004E5FBE" w:rsidP="004E5FBE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4E5FBE">
        <w:rPr>
          <w:rFonts w:asciiTheme="majorHAnsi" w:hAnsiTheme="majorHAnsi" w:cs="Arial"/>
          <w:b/>
          <w:bCs/>
          <w:sz w:val="24"/>
          <w:szCs w:val="24"/>
          <w:lang w:val="fr-FR"/>
        </w:rPr>
        <w:t>Art. 2.</w:t>
      </w:r>
      <w:r w:rsidRPr="004E5FBE">
        <w:rPr>
          <w:rFonts w:asciiTheme="majorHAnsi" w:hAnsiTheme="majorHAnsi" w:cs="Arial"/>
          <w:bCs/>
          <w:sz w:val="24"/>
          <w:szCs w:val="24"/>
          <w:lang w:val="fr-FR"/>
        </w:rPr>
        <w:t xml:space="preserve">  Se modifica </w:t>
      </w:r>
      <w:r w:rsidRPr="004E5FBE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Art. 2 </w:t>
      </w:r>
      <w:r w:rsidRPr="004E5FBE">
        <w:rPr>
          <w:rFonts w:asciiTheme="majorHAnsi" w:hAnsiTheme="majorHAnsi" w:cs="Arial"/>
          <w:bCs/>
          <w:sz w:val="24"/>
          <w:szCs w:val="24"/>
          <w:lang w:val="fr-FR"/>
        </w:rPr>
        <w:t xml:space="preserve">din din Hotararea Adunari Generale a Actionarilor  nr. 112/07.04.2016  si va avea urmatorul cuprins : </w:t>
      </w:r>
    </w:p>
    <w:p w:rsidR="004E5FBE" w:rsidRPr="004E5FBE" w:rsidRDefault="004E5FBE" w:rsidP="004E5FBE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bCs/>
          <w:i/>
          <w:sz w:val="24"/>
          <w:szCs w:val="24"/>
          <w:lang w:val="fr-FR"/>
        </w:rPr>
      </w:pPr>
      <w:r w:rsidRPr="004E5FBE">
        <w:rPr>
          <w:rFonts w:asciiTheme="majorHAnsi" w:hAnsiTheme="majorHAnsi" w:cs="Arial"/>
          <w:bCs/>
          <w:sz w:val="24"/>
          <w:szCs w:val="24"/>
          <w:lang w:val="fr-FR"/>
        </w:rPr>
        <w:t xml:space="preserve">    </w:t>
      </w:r>
      <w:r w:rsidRPr="004E5FBE">
        <w:rPr>
          <w:rFonts w:asciiTheme="majorHAnsi" w:hAnsiTheme="majorHAnsi" w:cs="Arial"/>
          <w:bCs/>
          <w:i/>
          <w:sz w:val="24"/>
          <w:szCs w:val="24"/>
          <w:lang w:val="fr-FR"/>
        </w:rPr>
        <w:t xml:space="preserve">Conditii de creditare : </w:t>
      </w:r>
    </w:p>
    <w:p w:rsidR="004E5FBE" w:rsidRPr="004E5FBE" w:rsidRDefault="004E5FBE" w:rsidP="004E5FBE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bCs/>
          <w:i/>
          <w:sz w:val="24"/>
          <w:szCs w:val="24"/>
          <w:lang w:val="fr-FR"/>
        </w:rPr>
      </w:pPr>
      <w:r w:rsidRPr="004E5FBE">
        <w:rPr>
          <w:rFonts w:asciiTheme="majorHAnsi" w:hAnsiTheme="majorHAnsi" w:cs="Arial"/>
          <w:bCs/>
          <w:i/>
          <w:sz w:val="24"/>
          <w:szCs w:val="24"/>
          <w:lang w:val="fr-FR"/>
        </w:rPr>
        <w:t>- Comision de rambursare anticipata :   0 (zero) la suta perceput asupra sumei rambursate, daca rambursarea se realizeaza din surse proprii ale imprumutatului sau actionarului ;</w:t>
      </w:r>
    </w:p>
    <w:p w:rsidR="004E5FBE" w:rsidRPr="004E5FBE" w:rsidRDefault="004E5FBE" w:rsidP="004E5FBE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bCs/>
          <w:i/>
          <w:sz w:val="24"/>
          <w:szCs w:val="24"/>
          <w:lang w:val="fr-FR"/>
        </w:rPr>
      </w:pPr>
      <w:r w:rsidRPr="004E5FBE">
        <w:rPr>
          <w:rFonts w:asciiTheme="majorHAnsi" w:hAnsiTheme="majorHAnsi" w:cs="Arial"/>
          <w:bCs/>
          <w:i/>
          <w:sz w:val="24"/>
          <w:szCs w:val="24"/>
          <w:lang w:val="fr-FR"/>
        </w:rPr>
        <w:t>-  Creditul se va rambursa  in rate lunare egale  incepand cu luna a 13 de la semnarea contractului ;</w:t>
      </w:r>
    </w:p>
    <w:p w:rsidR="004E5FBE" w:rsidRPr="004E5FBE" w:rsidRDefault="004E5FBE" w:rsidP="004E5FBE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b/>
          <w:bCs/>
          <w:sz w:val="24"/>
          <w:szCs w:val="24"/>
          <w:lang w:val="fr-FR"/>
        </w:rPr>
      </w:pPr>
    </w:p>
    <w:p w:rsidR="004E5FBE" w:rsidRPr="004E5FBE" w:rsidRDefault="004E5FBE" w:rsidP="004E5FBE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4E5FBE">
        <w:rPr>
          <w:rFonts w:asciiTheme="majorHAnsi" w:hAnsiTheme="majorHAnsi" w:cs="Arial"/>
          <w:b/>
          <w:bCs/>
          <w:sz w:val="24"/>
          <w:szCs w:val="24"/>
          <w:lang w:val="fr-FR"/>
        </w:rPr>
        <w:lastRenderedPageBreak/>
        <w:t>Art. 3.</w:t>
      </w:r>
      <w:r w:rsidRPr="004E5FBE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4E5FBE">
        <w:rPr>
          <w:rFonts w:asciiTheme="majorHAnsi" w:hAnsiTheme="majorHAnsi" w:cs="Arial"/>
          <w:bCs/>
          <w:sz w:val="24"/>
          <w:szCs w:val="24"/>
          <w:lang w:val="fr-FR"/>
        </w:rPr>
        <w:t>Nu se modifica art. 3 din Hotararea Adunari Generale a Actionarilor  nr. 112/07.04.2016.</w:t>
      </w:r>
    </w:p>
    <w:p w:rsidR="004E5FBE" w:rsidRPr="004E5FBE" w:rsidRDefault="004E5FBE" w:rsidP="004E5FBE">
      <w:pPr>
        <w:rPr>
          <w:rFonts w:asciiTheme="majorHAnsi" w:hAnsiTheme="majorHAnsi"/>
          <w:sz w:val="24"/>
          <w:szCs w:val="24"/>
          <w:lang w:val="fr-FR"/>
        </w:rPr>
      </w:pPr>
    </w:p>
    <w:p w:rsidR="004E5FBE" w:rsidRPr="004E5FBE" w:rsidRDefault="004E5FBE" w:rsidP="004E5FBE">
      <w:pPr>
        <w:pStyle w:val="Heading1"/>
        <w:jc w:val="both"/>
        <w:rPr>
          <w:rFonts w:asciiTheme="majorHAnsi" w:hAnsiTheme="majorHAnsi" w:cs="Arial"/>
          <w:b w:val="0"/>
          <w:i w:val="0"/>
          <w:sz w:val="24"/>
          <w:szCs w:val="24"/>
          <w:lang w:val="ro-RO"/>
        </w:rPr>
      </w:pPr>
      <w:r w:rsidRPr="004E5FBE">
        <w:rPr>
          <w:rFonts w:asciiTheme="majorHAnsi" w:hAnsiTheme="majorHAnsi" w:cs="Arial"/>
          <w:i w:val="0"/>
          <w:sz w:val="24"/>
          <w:szCs w:val="24"/>
          <w:lang w:val="fr-FR"/>
        </w:rPr>
        <w:t>Art.4</w:t>
      </w:r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 xml:space="preserve"> </w:t>
      </w:r>
      <w:r w:rsidRPr="004E5FBE">
        <w:rPr>
          <w:rFonts w:asciiTheme="majorHAnsi" w:hAnsiTheme="majorHAnsi" w:cs="Arial"/>
          <w:b w:val="0"/>
          <w:i w:val="0"/>
          <w:sz w:val="24"/>
          <w:szCs w:val="24"/>
          <w:lang w:val="ro-RO"/>
        </w:rPr>
        <w:t xml:space="preserve">Se imputerniceşte domnul </w:t>
      </w:r>
      <w:r w:rsidRPr="004E5FBE">
        <w:rPr>
          <w:rFonts w:asciiTheme="majorHAnsi" w:hAnsiTheme="majorHAnsi" w:cs="Arial"/>
          <w:i w:val="0"/>
          <w:sz w:val="24"/>
          <w:szCs w:val="24"/>
          <w:lang w:val="ro-RO"/>
        </w:rPr>
        <w:t>Dan Liviu Cartojan</w:t>
      </w:r>
      <w:r w:rsidRPr="004E5FBE">
        <w:rPr>
          <w:rFonts w:asciiTheme="majorHAnsi" w:hAnsiTheme="majorHAnsi" w:cs="Arial"/>
          <w:b w:val="0"/>
          <w:i w:val="0"/>
          <w:sz w:val="24"/>
          <w:szCs w:val="24"/>
          <w:lang w:val="ro-RO"/>
        </w:rPr>
        <w:t xml:space="preserve"> in calitate de Director General al S.C. Adminstratia Zonei Libere Giurgiu S.A.,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>cu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 xml:space="preserve">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>domiciliul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 xml:space="preserve"> in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>Municipiu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 xml:space="preserve"> Giurgiu,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>Str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 xml:space="preserve">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>Plevnei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 xml:space="preserve">, nr. 13-15,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>legitimat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 xml:space="preserve">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>cu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 xml:space="preserve"> CI 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seria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GG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număr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209891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eliberat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de</w:t>
      </w:r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 xml:space="preserve"> SPCLEP Giurgiu la data de 05.08.2008, CNP </w:t>
      </w:r>
      <w:r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>17304025</w:t>
      </w:r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 xml:space="preserve">20025 si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>domnul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 xml:space="preserve"> </w:t>
      </w:r>
      <w:proofErr w:type="spellStart"/>
      <w:r w:rsidRPr="004E5FBE">
        <w:rPr>
          <w:rFonts w:asciiTheme="majorHAnsi" w:hAnsiTheme="majorHAnsi" w:cs="Arial"/>
          <w:i w:val="0"/>
          <w:sz w:val="24"/>
          <w:szCs w:val="24"/>
        </w:rPr>
        <w:t>Dragan</w:t>
      </w:r>
      <w:proofErr w:type="spellEnd"/>
      <w:r w:rsidRPr="004E5FBE">
        <w:rPr>
          <w:rFonts w:asciiTheme="majorHAnsi" w:hAnsiTheme="majorHAnsi" w:cs="Arial"/>
          <w:i w:val="0"/>
          <w:sz w:val="24"/>
          <w:szCs w:val="24"/>
        </w:rPr>
        <w:t xml:space="preserve"> </w:t>
      </w:r>
      <w:proofErr w:type="spellStart"/>
      <w:r w:rsidRPr="004E5FBE">
        <w:rPr>
          <w:rFonts w:asciiTheme="majorHAnsi" w:hAnsiTheme="majorHAnsi" w:cs="Arial"/>
          <w:i w:val="0"/>
          <w:sz w:val="24"/>
          <w:szCs w:val="24"/>
        </w:rPr>
        <w:t>Cristian</w:t>
      </w:r>
      <w:proofErr w:type="spellEnd"/>
      <w:r w:rsidRPr="004E5FBE">
        <w:rPr>
          <w:rFonts w:asciiTheme="majorHAnsi" w:hAnsiTheme="majorHAnsi" w:cs="Arial"/>
          <w:i w:val="0"/>
          <w:sz w:val="24"/>
          <w:szCs w:val="24"/>
        </w:rPr>
        <w:t xml:space="preserve"> </w:t>
      </w:r>
      <w:proofErr w:type="spellStart"/>
      <w:r w:rsidRPr="004E5FBE">
        <w:rPr>
          <w:rFonts w:asciiTheme="majorHAnsi" w:hAnsiTheme="majorHAnsi" w:cs="Arial"/>
          <w:i w:val="0"/>
          <w:sz w:val="24"/>
          <w:szCs w:val="24"/>
        </w:rPr>
        <w:t>Laurian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 in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calitate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de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Sef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Serviciu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Financiar-Contabilitate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in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cadrul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S.C.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Administratia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Zonei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Libere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Giurgiu S.A., cu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domiciliul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in Giurgiu,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Str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Prof. N.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Droc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Barcian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,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bl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MUV 1, Et7,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ap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41, legitimate cu CI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seria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GG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număr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 195790,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eliberat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de</w:t>
      </w:r>
      <w:r w:rsidRPr="004E5FBE">
        <w:rPr>
          <w:rFonts w:asciiTheme="majorHAnsi" w:hAnsiTheme="majorHAnsi" w:cs="Arial"/>
          <w:b w:val="0"/>
          <w:i w:val="0"/>
          <w:sz w:val="24"/>
          <w:szCs w:val="24"/>
          <w:lang w:val="fr-FR"/>
        </w:rPr>
        <w:t xml:space="preserve"> SPCLEP Giurgiu la data de 10.01.2008, CNP 1771124520024, </w:t>
      </w:r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sa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negocieze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</w:t>
      </w:r>
      <w:proofErr w:type="spellStart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>si</w:t>
      </w:r>
      <w:proofErr w:type="spellEnd"/>
      <w:r w:rsidRPr="004E5FBE">
        <w:rPr>
          <w:rFonts w:asciiTheme="majorHAnsi" w:hAnsiTheme="majorHAnsi" w:cs="Arial"/>
          <w:b w:val="0"/>
          <w:i w:val="0"/>
          <w:sz w:val="24"/>
          <w:szCs w:val="24"/>
        </w:rPr>
        <w:t xml:space="preserve"> </w:t>
      </w:r>
      <w:r w:rsidRPr="004E5FBE">
        <w:rPr>
          <w:rFonts w:asciiTheme="majorHAnsi" w:hAnsiTheme="majorHAnsi" w:cs="Arial"/>
          <w:b w:val="0"/>
          <w:i w:val="0"/>
          <w:sz w:val="24"/>
          <w:szCs w:val="24"/>
          <w:lang w:val="ro-RO"/>
        </w:rPr>
        <w:t>să semneze contractul de credit si garantiile aferente acestuia cu institutia bancara.</w:t>
      </w:r>
    </w:p>
    <w:p w:rsidR="00D75D53" w:rsidRPr="004E5FBE" w:rsidRDefault="00DE345A" w:rsidP="00D75D53">
      <w:pPr>
        <w:pStyle w:val="BodyText"/>
        <w:tabs>
          <w:tab w:val="left" w:pos="0"/>
        </w:tabs>
        <w:rPr>
          <w:rFonts w:asciiTheme="majorHAnsi" w:hAnsiTheme="majorHAnsi" w:cs="Arial"/>
          <w:b/>
          <w:szCs w:val="28"/>
          <w:lang w:val="ro-RO"/>
        </w:rPr>
      </w:pPr>
      <w:r w:rsidRPr="004E5FBE">
        <w:rPr>
          <w:rFonts w:asciiTheme="majorHAnsi" w:hAnsiTheme="majorHAnsi" w:cs="Arial"/>
          <w:b/>
          <w:szCs w:val="28"/>
          <w:lang w:val="ro-RO"/>
        </w:rPr>
        <w:tab/>
      </w:r>
    </w:p>
    <w:p w:rsidR="00D75D53" w:rsidRDefault="00D75D53" w:rsidP="00D75D53">
      <w:pPr>
        <w:pStyle w:val="BodyText"/>
        <w:tabs>
          <w:tab w:val="left" w:pos="0"/>
        </w:tabs>
        <w:spacing w:line="360" w:lineRule="auto"/>
        <w:rPr>
          <w:rFonts w:asciiTheme="majorHAnsi" w:hAnsiTheme="majorHAnsi" w:cs="Arial"/>
          <w:b/>
          <w:sz w:val="24"/>
          <w:szCs w:val="24"/>
          <w:lang w:val="ro-RO"/>
        </w:rPr>
      </w:pPr>
    </w:p>
    <w:p w:rsidR="00620825" w:rsidRPr="001C0298" w:rsidRDefault="00015FE8" w:rsidP="00D75D53">
      <w:pPr>
        <w:pStyle w:val="BodyText"/>
        <w:tabs>
          <w:tab w:val="left" w:pos="0"/>
        </w:tabs>
        <w:spacing w:line="360" w:lineRule="auto"/>
        <w:rPr>
          <w:rFonts w:ascii="Cambria" w:hAnsi="Cambria" w:cs="Arial"/>
          <w:sz w:val="24"/>
          <w:szCs w:val="24"/>
          <w:lang w:val="ro-RO"/>
        </w:rPr>
      </w:pPr>
      <w:r w:rsidRPr="00D75D53">
        <w:rPr>
          <w:rFonts w:asciiTheme="majorHAnsi" w:hAnsiTheme="majorHAnsi" w:cs="Arial"/>
          <w:b/>
          <w:sz w:val="24"/>
          <w:szCs w:val="24"/>
          <w:lang w:val="ro-RO"/>
        </w:rPr>
        <w:t>Art.</w:t>
      </w:r>
      <w:r w:rsidR="00D75D53">
        <w:rPr>
          <w:rFonts w:asciiTheme="majorHAnsi" w:hAnsiTheme="majorHAnsi" w:cs="Arial"/>
          <w:b/>
          <w:sz w:val="24"/>
          <w:szCs w:val="24"/>
          <w:lang w:val="ro-RO"/>
        </w:rPr>
        <w:t>5</w:t>
      </w:r>
      <w:r w:rsidR="00157434" w:rsidRPr="00D75D53">
        <w:rPr>
          <w:rFonts w:asciiTheme="majorHAnsi" w:hAnsiTheme="majorHAnsi" w:cs="Arial"/>
          <w:b/>
          <w:sz w:val="24"/>
          <w:szCs w:val="24"/>
          <w:lang w:val="ro-RO"/>
        </w:rPr>
        <w:t>.</w:t>
      </w:r>
      <w:r w:rsidRPr="00D75D53">
        <w:rPr>
          <w:rFonts w:asciiTheme="majorHAnsi" w:hAnsiTheme="majorHAnsi" w:cs="Arial"/>
          <w:sz w:val="24"/>
          <w:szCs w:val="24"/>
          <w:lang w:val="ro-RO"/>
        </w:rPr>
        <w:t xml:space="preserve"> </w:t>
      </w:r>
      <w:proofErr w:type="spellStart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>Prezenta</w:t>
      </w:r>
      <w:proofErr w:type="spellEnd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>hotarare</w:t>
      </w:r>
      <w:proofErr w:type="spellEnd"/>
      <w:r w:rsidR="00FA4DCC" w:rsidRPr="00D75D53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D75D53">
        <w:rPr>
          <w:rFonts w:ascii="Cambria" w:hAnsi="Cambria" w:cs="Arial"/>
          <w:sz w:val="24"/>
          <w:szCs w:val="24"/>
          <w:lang w:val="fr-FR"/>
        </w:rPr>
        <w:t xml:space="preserve">se va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comunica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Serviciului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Financiar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Contabilitate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din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cadrul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SC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Administratia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Zonei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Libere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Giurgiu S.A.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prin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intermediul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Directorului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 General </w:t>
      </w:r>
      <w:proofErr w:type="spellStart"/>
      <w:r w:rsidR="00D75D53">
        <w:rPr>
          <w:rFonts w:ascii="Cambria" w:hAnsi="Cambria" w:cs="Arial"/>
          <w:sz w:val="24"/>
          <w:szCs w:val="24"/>
          <w:lang w:val="fr-FR"/>
        </w:rPr>
        <w:t>Adjunct</w:t>
      </w:r>
      <w:proofErr w:type="spellEnd"/>
      <w:r w:rsidR="00D75D53">
        <w:rPr>
          <w:rFonts w:ascii="Cambria" w:hAnsi="Cambria" w:cs="Arial"/>
          <w:sz w:val="24"/>
          <w:szCs w:val="24"/>
          <w:lang w:val="fr-FR"/>
        </w:rPr>
        <w:t xml:space="preserve">.  </w:t>
      </w:r>
    </w:p>
    <w:p w:rsidR="000E3C35" w:rsidRPr="001C0298" w:rsidRDefault="000E3C35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</w:rPr>
      </w:pPr>
    </w:p>
    <w:p w:rsidR="00EC7E82" w:rsidRDefault="00EC7E82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3A4426" w:rsidRPr="001C0298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 xml:space="preserve">Consiliul Local al Municipiului Giurgiu actionar unic </w:t>
      </w:r>
    </w:p>
    <w:p w:rsidR="003A4426" w:rsidRPr="001C0298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>a</w:t>
      </w:r>
      <w:r w:rsidR="00FA4DCC" w:rsidRPr="001C0298">
        <w:rPr>
          <w:rFonts w:ascii="Cambria" w:hAnsi="Cambria" w:cs="Arial"/>
          <w:sz w:val="24"/>
          <w:szCs w:val="24"/>
          <w:lang w:val="fr-FR"/>
        </w:rPr>
        <w:t>l</w:t>
      </w:r>
      <w:r w:rsidRPr="001C0298">
        <w:rPr>
          <w:rFonts w:ascii="Cambria" w:hAnsi="Cambria" w:cs="Arial"/>
          <w:sz w:val="24"/>
          <w:szCs w:val="24"/>
          <w:lang w:val="fr-FR"/>
        </w:rPr>
        <w:t xml:space="preserve"> S.C. Administratia Zonei Libere Giurgiu S.A., prin imputerniciti,</w:t>
      </w:r>
    </w:p>
    <w:p w:rsidR="00347839" w:rsidRPr="001C0298" w:rsidRDefault="00347839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2D550B" w:rsidRPr="001C0298" w:rsidRDefault="002D550B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3A4426" w:rsidRPr="001C0298" w:rsidRDefault="002C0ADA" w:rsidP="006208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>
        <w:rPr>
          <w:rFonts w:ascii="Cambria" w:hAnsi="Cambria" w:cs="Arial"/>
          <w:sz w:val="24"/>
          <w:szCs w:val="24"/>
          <w:lang w:val="fr-FR"/>
        </w:rPr>
        <w:t>Ghita Niculae</w:t>
      </w:r>
    </w:p>
    <w:p w:rsidR="00347839" w:rsidRPr="001C0298" w:rsidRDefault="00347839" w:rsidP="006208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E431B7" w:rsidRPr="001C0298" w:rsidRDefault="00E431B7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755E91" w:rsidRPr="001C0298" w:rsidRDefault="00522141" w:rsidP="00755E91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>Pirlea Victor Constantin</w:t>
      </w:r>
    </w:p>
    <w:p w:rsidR="00E431B7" w:rsidRPr="001C0298" w:rsidRDefault="00E431B7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522141" w:rsidRPr="001C0298" w:rsidRDefault="00522141" w:rsidP="00BD3CFB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522141" w:rsidRPr="001C0298" w:rsidRDefault="00465D45" w:rsidP="00C1395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 w:rsidRPr="001C0298">
        <w:rPr>
          <w:rFonts w:ascii="Cambria" w:hAnsi="Cambria" w:cs="Arial"/>
          <w:sz w:val="24"/>
          <w:szCs w:val="24"/>
          <w:lang w:val="fr-FR"/>
        </w:rPr>
        <w:t xml:space="preserve">Cioaca Ionut </w:t>
      </w:r>
    </w:p>
    <w:p w:rsidR="00C13957" w:rsidRPr="00614B0D" w:rsidRDefault="00C13957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1C0298" w:rsidRDefault="001C0298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3A4426" w:rsidRPr="000707DA" w:rsidRDefault="0081458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  <w:r w:rsidRPr="000707DA">
        <w:rPr>
          <w:rFonts w:ascii="Cambria" w:hAnsi="Cambria" w:cs="Arial"/>
          <w:sz w:val="20"/>
          <w:szCs w:val="20"/>
          <w:lang w:val="fr-FR"/>
        </w:rPr>
        <w:t xml:space="preserve">Adoptata cu un numar de 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 xml:space="preserve">3 </w:t>
      </w:r>
      <w:r w:rsidRPr="000707DA">
        <w:rPr>
          <w:rFonts w:ascii="Cambria" w:hAnsi="Cambria" w:cs="Arial"/>
          <w:sz w:val="20"/>
          <w:szCs w:val="20"/>
          <w:lang w:val="fr-FR"/>
        </w:rPr>
        <w:t xml:space="preserve">voturi, din totalul de 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>3</w:t>
      </w:r>
      <w:r w:rsidR="00BD3CFB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="00B61BCA" w:rsidRPr="000707DA">
        <w:rPr>
          <w:rFonts w:ascii="Cambria" w:hAnsi="Cambria" w:cs="Arial"/>
          <w:sz w:val="20"/>
          <w:szCs w:val="20"/>
          <w:lang w:val="fr-FR"/>
        </w:rPr>
        <w:t>membri prezenti</w:t>
      </w:r>
    </w:p>
    <w:sectPr w:rsidR="003A4426" w:rsidRPr="000707DA" w:rsidSect="001C0298">
      <w:footerReference w:type="even" r:id="rId11"/>
      <w:footerReference w:type="default" r:id="rId12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076" w:rsidRDefault="00680076">
      <w:r>
        <w:separator/>
      </w:r>
    </w:p>
  </w:endnote>
  <w:endnote w:type="continuationSeparator" w:id="0">
    <w:p w:rsidR="00680076" w:rsidRDefault="00680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FF" w:rsidRDefault="005964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0D" w:rsidRDefault="00D75D53" w:rsidP="00D75D53">
    <w:pPr>
      <w:pStyle w:val="Footer"/>
      <w:jc w:val="center"/>
    </w:pPr>
    <w:r>
      <w:t xml:space="preserve">S.C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:rsidR="004E64FF" w:rsidRDefault="004E64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076" w:rsidRDefault="00680076">
      <w:r>
        <w:separator/>
      </w:r>
    </w:p>
  </w:footnote>
  <w:footnote w:type="continuationSeparator" w:id="0">
    <w:p w:rsidR="00680076" w:rsidRDefault="006800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5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1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8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5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18"/>
  </w:num>
  <w:num w:numId="4">
    <w:abstractNumId w:val="3"/>
  </w:num>
  <w:num w:numId="5">
    <w:abstractNumId w:val="25"/>
  </w:num>
  <w:num w:numId="6">
    <w:abstractNumId w:val="24"/>
  </w:num>
  <w:num w:numId="7">
    <w:abstractNumId w:val="10"/>
  </w:num>
  <w:num w:numId="8">
    <w:abstractNumId w:val="23"/>
  </w:num>
  <w:num w:numId="9">
    <w:abstractNumId w:val="1"/>
  </w:num>
  <w:num w:numId="10">
    <w:abstractNumId w:val="8"/>
  </w:num>
  <w:num w:numId="11">
    <w:abstractNumId w:val="15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3"/>
  </w:num>
  <w:num w:numId="15">
    <w:abstractNumId w:val="7"/>
  </w:num>
  <w:num w:numId="16">
    <w:abstractNumId w:val="0"/>
  </w:num>
  <w:num w:numId="17">
    <w:abstractNumId w:val="6"/>
  </w:num>
  <w:num w:numId="18">
    <w:abstractNumId w:val="2"/>
  </w:num>
  <w:num w:numId="19">
    <w:abstractNumId w:val="20"/>
  </w:num>
  <w:num w:numId="20">
    <w:abstractNumId w:val="21"/>
  </w:num>
  <w:num w:numId="21">
    <w:abstractNumId w:val="9"/>
  </w:num>
  <w:num w:numId="22">
    <w:abstractNumId w:val="12"/>
  </w:num>
  <w:num w:numId="23">
    <w:abstractNumId w:val="4"/>
  </w:num>
  <w:num w:numId="24">
    <w:abstractNumId w:val="17"/>
  </w:num>
  <w:num w:numId="25">
    <w:abstractNumId w:val="19"/>
  </w:num>
  <w:num w:numId="26">
    <w:abstractNumId w:val="14"/>
  </w:num>
  <w:num w:numId="27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130D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30E8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37E9"/>
    <w:rsid w:val="00273A9B"/>
    <w:rsid w:val="00274E7D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1E4F"/>
    <w:rsid w:val="00293DFF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53EB"/>
    <w:rsid w:val="002E579B"/>
    <w:rsid w:val="002E703E"/>
    <w:rsid w:val="002F06B6"/>
    <w:rsid w:val="002F0ADE"/>
    <w:rsid w:val="002F0E94"/>
    <w:rsid w:val="002F2A9E"/>
    <w:rsid w:val="002F40AA"/>
    <w:rsid w:val="0030038A"/>
    <w:rsid w:val="00300CC0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3158"/>
    <w:rsid w:val="00387634"/>
    <w:rsid w:val="003901E4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70AA"/>
    <w:rsid w:val="00410B83"/>
    <w:rsid w:val="0041589F"/>
    <w:rsid w:val="004175D5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01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A060F"/>
    <w:rsid w:val="004A1250"/>
    <w:rsid w:val="004A1AC7"/>
    <w:rsid w:val="004A2285"/>
    <w:rsid w:val="004A2962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58EA"/>
    <w:rsid w:val="004D59A1"/>
    <w:rsid w:val="004D7A6D"/>
    <w:rsid w:val="004D7DFA"/>
    <w:rsid w:val="004E5FBE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3BC4"/>
    <w:rsid w:val="0058697B"/>
    <w:rsid w:val="00590C83"/>
    <w:rsid w:val="00592D56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59B6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7880"/>
    <w:rsid w:val="00697BE3"/>
    <w:rsid w:val="006A21D7"/>
    <w:rsid w:val="006A27E1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EC"/>
    <w:rsid w:val="006E18F3"/>
    <w:rsid w:val="006E238D"/>
    <w:rsid w:val="006E2566"/>
    <w:rsid w:val="006E46D1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32D9"/>
    <w:rsid w:val="00894450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3201"/>
    <w:rsid w:val="009539EB"/>
    <w:rsid w:val="0095511A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E7"/>
    <w:rsid w:val="00A03C00"/>
    <w:rsid w:val="00A04700"/>
    <w:rsid w:val="00A05B35"/>
    <w:rsid w:val="00A065D5"/>
    <w:rsid w:val="00A10CDC"/>
    <w:rsid w:val="00A128FD"/>
    <w:rsid w:val="00A13A79"/>
    <w:rsid w:val="00A13CB5"/>
    <w:rsid w:val="00A1406E"/>
    <w:rsid w:val="00A14D7E"/>
    <w:rsid w:val="00A14F17"/>
    <w:rsid w:val="00A151C9"/>
    <w:rsid w:val="00A153E1"/>
    <w:rsid w:val="00A200BF"/>
    <w:rsid w:val="00A20693"/>
    <w:rsid w:val="00A22176"/>
    <w:rsid w:val="00A2355E"/>
    <w:rsid w:val="00A252B9"/>
    <w:rsid w:val="00A27099"/>
    <w:rsid w:val="00A339A7"/>
    <w:rsid w:val="00A366D0"/>
    <w:rsid w:val="00A40885"/>
    <w:rsid w:val="00A40E3B"/>
    <w:rsid w:val="00A4309C"/>
    <w:rsid w:val="00A433D4"/>
    <w:rsid w:val="00A437EE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5E3"/>
    <w:rsid w:val="00B2025F"/>
    <w:rsid w:val="00B20807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6D0E"/>
    <w:rsid w:val="00C27F94"/>
    <w:rsid w:val="00C30003"/>
    <w:rsid w:val="00C33746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D010C4"/>
    <w:rsid w:val="00D02BC9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49E"/>
    <w:rsid w:val="00D82620"/>
    <w:rsid w:val="00D859C2"/>
    <w:rsid w:val="00D85EF6"/>
    <w:rsid w:val="00D85FAD"/>
    <w:rsid w:val="00D91AB3"/>
    <w:rsid w:val="00D91FF0"/>
    <w:rsid w:val="00D93EA1"/>
    <w:rsid w:val="00D93F71"/>
    <w:rsid w:val="00D95BF1"/>
    <w:rsid w:val="00D96259"/>
    <w:rsid w:val="00DA0FD1"/>
    <w:rsid w:val="00DA119D"/>
    <w:rsid w:val="00DA1203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E01ABE"/>
    <w:rsid w:val="00E0431D"/>
    <w:rsid w:val="00E04C0A"/>
    <w:rsid w:val="00E05AEE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3D8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2658"/>
    <w:rsid w:val="00FC336A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D0B301C-AB17-4237-B5C4-D7593472F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2868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cp:lastModifiedBy>Juridic</cp:lastModifiedBy>
  <cp:revision>6</cp:revision>
  <cp:lastPrinted>2016-07-01T06:33:00Z</cp:lastPrinted>
  <dcterms:created xsi:type="dcterms:W3CDTF">2016-07-01T05:59:00Z</dcterms:created>
  <dcterms:modified xsi:type="dcterms:W3CDTF">2016-07-01T07:57:00Z</dcterms:modified>
</cp:coreProperties>
</file>