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B9F" w:rsidRPr="00011B9F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011B9F" w:rsidRPr="00011B9F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011B9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011B9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011B9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116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7053D">
        <w:rPr>
          <w:rFonts w:ascii="Cambria" w:hAnsi="Cambria" w:cs="Arial"/>
          <w:szCs w:val="28"/>
          <w:lang w:val="ro-RO"/>
        </w:rPr>
        <w:t>02.08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2A2565" w:rsidRDefault="002A2565" w:rsidP="00620825">
      <w:pPr>
        <w:pStyle w:val="BodyText"/>
        <w:jc w:val="center"/>
        <w:rPr>
          <w:rFonts w:ascii="Cambria" w:hAnsi="Cambria" w:cs="Arial"/>
          <w:sz w:val="24"/>
          <w:szCs w:val="24"/>
          <w:lang w:val="ro-RO"/>
        </w:rPr>
      </w:pPr>
      <w:r w:rsidRPr="002A2565">
        <w:rPr>
          <w:rFonts w:ascii="Cambria" w:hAnsi="Cambria" w:cs="Arial"/>
          <w:sz w:val="24"/>
          <w:szCs w:val="24"/>
          <w:lang w:val="ro-RO"/>
        </w:rPr>
        <w:t>privind modificarea componentei Adunarii Generale a Actionarilor si Consiliul de Administratie</w:t>
      </w:r>
      <w:r>
        <w:rPr>
          <w:rFonts w:ascii="Cambria" w:hAnsi="Cambria" w:cs="Arial"/>
          <w:sz w:val="24"/>
          <w:szCs w:val="24"/>
          <w:lang w:val="ro-RO"/>
        </w:rPr>
        <w:t xml:space="preserve"> </w:t>
      </w:r>
      <w:r w:rsidR="00955205">
        <w:rPr>
          <w:rFonts w:ascii="Cambria" w:hAnsi="Cambria" w:cs="Arial"/>
          <w:sz w:val="24"/>
          <w:szCs w:val="24"/>
          <w:lang w:val="ro-RO"/>
        </w:rPr>
        <w:t>la S.C Administratia Zonei Libere Giurgiu S.A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17053D">
        <w:rPr>
          <w:rFonts w:ascii="Cambria" w:hAnsi="Cambria" w:cs="Arial"/>
          <w:sz w:val="22"/>
          <w:szCs w:val="22"/>
        </w:rPr>
        <w:t>02.08</w:t>
      </w:r>
      <w:r w:rsidR="00D75D53">
        <w:rPr>
          <w:rFonts w:ascii="Cambria" w:hAnsi="Cambria" w:cs="Arial"/>
          <w:sz w:val="22"/>
          <w:szCs w:val="22"/>
        </w:rPr>
        <w:t>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Pr="00270C25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270C25">
        <w:rPr>
          <w:rFonts w:ascii="Cambria" w:hAnsi="Cambria" w:cs="Arial"/>
          <w:sz w:val="24"/>
          <w:szCs w:val="24"/>
          <w:lang w:val="it-IT"/>
        </w:rPr>
        <w:t>Referatul nr.</w:t>
      </w:r>
      <w:r w:rsidR="00270C25" w:rsidRPr="00270C25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r w:rsidR="00270C25" w:rsidRPr="00270C25">
        <w:rPr>
          <w:rFonts w:ascii="Cambria" w:hAnsi="Cambria" w:cs="Arial"/>
          <w:sz w:val="24"/>
          <w:szCs w:val="24"/>
          <w:lang w:val="fr-FR"/>
        </w:rPr>
        <w:t>5545/21.07.2016</w:t>
      </w:r>
      <w:r w:rsidR="00270C25">
        <w:rPr>
          <w:rFonts w:ascii="Cambria" w:hAnsi="Cambria" w:cs="Arial"/>
          <w:sz w:val="24"/>
          <w:szCs w:val="24"/>
          <w:lang w:val="fr-FR"/>
        </w:rPr>
        <w:t>;</w:t>
      </w:r>
      <w:r w:rsidR="00270C25" w:rsidRPr="00270C25">
        <w:rPr>
          <w:rFonts w:ascii="Cambria" w:hAnsi="Cambria" w:cs="Arial"/>
          <w:sz w:val="24"/>
          <w:szCs w:val="24"/>
          <w:lang w:val="fr-FR"/>
        </w:rPr>
        <w:t> </w:t>
      </w:r>
    </w:p>
    <w:p w:rsidR="004E5FBE" w:rsidRPr="00AA69A9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AA69A9">
        <w:rPr>
          <w:rFonts w:asciiTheme="majorHAnsi" w:hAnsiTheme="majorHAnsi" w:cs="Arial"/>
          <w:sz w:val="24"/>
          <w:szCs w:val="24"/>
          <w:lang w:val="it-IT"/>
        </w:rPr>
        <w:t xml:space="preserve">Hotararea </w:t>
      </w:r>
      <w:r w:rsidR="00270C25" w:rsidRPr="00AA69A9">
        <w:rPr>
          <w:rFonts w:asciiTheme="majorHAnsi" w:hAnsiTheme="majorHAnsi" w:cs="Arial"/>
          <w:sz w:val="24"/>
          <w:szCs w:val="24"/>
          <w:lang w:val="it-IT"/>
        </w:rPr>
        <w:t xml:space="preserve">Consiliului Local al Muncipiului Giurgiu </w:t>
      </w:r>
      <w:r w:rsidR="00270C25" w:rsidRPr="00AA69A9">
        <w:rPr>
          <w:rFonts w:asciiTheme="majorHAnsi" w:hAnsiTheme="majorHAnsi"/>
          <w:sz w:val="24"/>
          <w:szCs w:val="24"/>
          <w:lang w:val="it-IT"/>
        </w:rPr>
        <w:t>nr. 250/28.07.2016</w:t>
      </w:r>
      <w:r w:rsidR="00AA69A9" w:rsidRPr="00AA69A9">
        <w:rPr>
          <w:rFonts w:asciiTheme="majorHAnsi" w:hAnsiTheme="majorHAnsi"/>
          <w:sz w:val="24"/>
          <w:szCs w:val="24"/>
          <w:lang w:val="it-IT"/>
        </w:rPr>
        <w:t xml:space="preserve"> privind aprobarea numarului si componentei membrilor Adunarii Generale a Actionarilor si Consiliilor de Administratie de la societatile comerciale aflate sub autoritatea Consiliului Local al Municipiului Giurgiu;</w:t>
      </w:r>
    </w:p>
    <w:p w:rsidR="00270C25" w:rsidRPr="00AA69A9" w:rsidRDefault="00270C25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AA69A9">
        <w:rPr>
          <w:rFonts w:ascii="Cambria" w:hAnsi="Cambria" w:cs="Arial"/>
          <w:sz w:val="24"/>
          <w:szCs w:val="24"/>
          <w:lang w:val="it-IT"/>
        </w:rPr>
        <w:t xml:space="preserve">Hotararea Consiliului Local al Muncipiului Giurgiu </w:t>
      </w:r>
      <w:r w:rsidRPr="00AA69A9">
        <w:rPr>
          <w:rFonts w:ascii="Cambria" w:hAnsi="Cambria"/>
          <w:sz w:val="24"/>
          <w:szCs w:val="24"/>
          <w:lang w:val="it-IT"/>
        </w:rPr>
        <w:t>nr. 257/28.07.2016</w:t>
      </w:r>
      <w:r w:rsidR="00AA69A9" w:rsidRPr="00AA69A9">
        <w:rPr>
          <w:rFonts w:ascii="Cambria" w:hAnsi="Cambria"/>
          <w:sz w:val="24"/>
          <w:szCs w:val="24"/>
          <w:lang w:val="it-IT"/>
        </w:rPr>
        <w:t xml:space="preserve"> privind modificarea Actului Consitutiv al S.C Administratia Zonei Libere Giurgiu S.A</w:t>
      </w:r>
      <w:r w:rsidR="00AA69A9">
        <w:rPr>
          <w:rFonts w:ascii="Cambria" w:hAnsi="Cambria"/>
          <w:sz w:val="24"/>
          <w:szCs w:val="24"/>
          <w:lang w:val="it-IT"/>
        </w:rPr>
        <w:t>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9539EB" w:rsidRPr="001C0298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270C25" w:rsidRDefault="004E5FBE" w:rsidP="00270C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Art.1. </w:t>
      </w:r>
      <w:r w:rsidR="002A2565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 </w:t>
      </w:r>
      <w:r w:rsidR="002A2565">
        <w:rPr>
          <w:rFonts w:ascii="Cambria" w:hAnsi="Cambria" w:cs="Arial"/>
          <w:sz w:val="24"/>
          <w:szCs w:val="24"/>
          <w:lang w:val="fr-FR"/>
        </w:rPr>
        <w:t xml:space="preserve">Incepand cu data prezentei se revoca </w:t>
      </w:r>
      <w:r w:rsidR="00772689">
        <w:rPr>
          <w:rFonts w:ascii="Cambria" w:hAnsi="Cambria" w:cs="Arial"/>
          <w:sz w:val="24"/>
          <w:szCs w:val="24"/>
          <w:lang w:val="fr-FR"/>
        </w:rPr>
        <w:t>urmatori</w:t>
      </w:r>
      <w:r w:rsidR="002E1997">
        <w:rPr>
          <w:rFonts w:ascii="Cambria" w:hAnsi="Cambria" w:cs="Arial"/>
          <w:sz w:val="24"/>
          <w:szCs w:val="24"/>
          <w:lang w:val="fr-FR"/>
        </w:rPr>
        <w:t>i</w:t>
      </w:r>
      <w:r w:rsidR="00772689">
        <w:rPr>
          <w:rFonts w:ascii="Cambria" w:hAnsi="Cambria" w:cs="Arial"/>
          <w:sz w:val="24"/>
          <w:szCs w:val="24"/>
          <w:lang w:val="fr-FR"/>
        </w:rPr>
        <w:t xml:space="preserve"> membri </w:t>
      </w:r>
      <w:r w:rsidR="007F6CAF">
        <w:rPr>
          <w:rFonts w:ascii="Cambria" w:hAnsi="Cambria" w:cs="Arial"/>
          <w:sz w:val="24"/>
          <w:szCs w:val="24"/>
          <w:lang w:val="fr-FR"/>
        </w:rPr>
        <w:t>ai Adunarii Generale</w:t>
      </w:r>
      <w:r w:rsidR="00772689">
        <w:rPr>
          <w:rFonts w:ascii="Cambria" w:hAnsi="Cambria" w:cs="Arial"/>
          <w:sz w:val="24"/>
          <w:szCs w:val="24"/>
          <w:lang w:val="fr-FR"/>
        </w:rPr>
        <w:t xml:space="preserve"> a Actionarilor S.C. Administratia Zonei Libere Giurgiu S.A. : </w:t>
      </w:r>
    </w:p>
    <w:p w:rsidR="002A2565" w:rsidRDefault="002A2565" w:rsidP="00772689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 xml:space="preserve">Domnul Cioaca Ionut  </w:t>
      </w:r>
    </w:p>
    <w:p w:rsidR="00772689" w:rsidRDefault="00772689" w:rsidP="00772689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Domnul Parlea Victor Constantin</w:t>
      </w:r>
    </w:p>
    <w:p w:rsidR="002A2565" w:rsidRPr="00AA69A9" w:rsidRDefault="002A2565" w:rsidP="00772689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Domnul Ghita Niculae</w:t>
      </w:r>
    </w:p>
    <w:p w:rsidR="004E5FBE" w:rsidRDefault="00772689" w:rsidP="00270C25">
      <w:pPr>
        <w:tabs>
          <w:tab w:val="left" w:pos="0"/>
        </w:tabs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r w:rsidR="00A83AD6"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t>Art. 2.</w:t>
      </w:r>
      <w:r w:rsidR="00A83AD6"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I</w:t>
      </w:r>
      <w:r w:rsidR="00A83AD6" w:rsidRPr="00A83AD6">
        <w:rPr>
          <w:rFonts w:asciiTheme="majorHAnsi" w:hAnsiTheme="majorHAnsi" w:cs="Arial"/>
          <w:bCs/>
          <w:sz w:val="24"/>
          <w:szCs w:val="24"/>
          <w:lang w:val="fr-FR"/>
        </w:rPr>
        <w:t>ncepand</w:t>
      </w:r>
      <w:proofErr w:type="spellEnd"/>
      <w:r w:rsidR="00A83AD6" w:rsidRP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AD6" w:rsidRPr="00A83AD6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="00A83AD6" w:rsidRP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data </w:t>
      </w:r>
      <w:proofErr w:type="spellStart"/>
      <w:r w:rsidR="00A83AD6" w:rsidRPr="00A83AD6">
        <w:rPr>
          <w:rFonts w:asciiTheme="majorHAnsi" w:hAnsiTheme="majorHAnsi" w:cs="Arial"/>
          <w:bCs/>
          <w:sz w:val="24"/>
          <w:szCs w:val="24"/>
          <w:lang w:val="fr-FR"/>
        </w:rPr>
        <w:t>prezentei</w:t>
      </w:r>
      <w:proofErr w:type="spellEnd"/>
      <w:r w:rsidR="00A83AD6" w:rsidRP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se</w:t>
      </w:r>
      <w:r w:rsidR="00A83AD6" w:rsidRPr="0077268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772689">
        <w:rPr>
          <w:rFonts w:asciiTheme="majorHAnsi" w:hAnsiTheme="majorHAnsi" w:cs="Arial"/>
          <w:bCs/>
          <w:sz w:val="24"/>
          <w:szCs w:val="24"/>
          <w:lang w:val="fr-FR"/>
        </w:rPr>
        <w:t>numesc</w:t>
      </w:r>
      <w:proofErr w:type="spellEnd"/>
      <w:r w:rsidRPr="0077268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7F6CAF">
        <w:rPr>
          <w:rFonts w:asciiTheme="majorHAnsi" w:hAnsiTheme="majorHAnsi" w:cs="Arial"/>
          <w:bCs/>
          <w:sz w:val="24"/>
          <w:szCs w:val="24"/>
          <w:lang w:val="fr-FR"/>
        </w:rPr>
        <w:t>5(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cinci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)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imputerniciti</w:t>
      </w:r>
      <w:proofErr w:type="spellEnd"/>
      <w:r w:rsidR="00653CD5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ai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Local al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Municipiului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Giurgiu in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cadrul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Adunarii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Generale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Actionarilor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S.C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dupa cum </w:t>
      </w:r>
      <w:proofErr w:type="spellStart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>urmeaza</w:t>
      </w:r>
      <w:proofErr w:type="spellEnd"/>
      <w:r w:rsid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 : </w:t>
      </w:r>
    </w:p>
    <w:p w:rsidR="00A83AD6" w:rsidRPr="00A83AD6" w:rsidRDefault="00A83AD6" w:rsidP="00A83AD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domnul </w:t>
      </w:r>
      <w:r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 - 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</w:t>
      </w:r>
    </w:p>
    <w:p w:rsidR="00A83AD6" w:rsidRPr="00A83AD6" w:rsidRDefault="00A83AD6" w:rsidP="00A83AD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doamna</w:t>
      </w: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 - 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A83AD6" w:rsidRPr="00A83AD6" w:rsidRDefault="00A83AD6" w:rsidP="00A83AD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lastRenderedPageBreak/>
        <w:t>doamna</w:t>
      </w: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sz w:val="24"/>
          <w:szCs w:val="24"/>
          <w:lang w:val="fr-FR"/>
        </w:rPr>
        <w:t>Ciulacu Mirela</w:t>
      </w: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- 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</w:t>
      </w:r>
    </w:p>
    <w:p w:rsidR="00717A32" w:rsidRDefault="00717A32" w:rsidP="00717A32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domnul </w:t>
      </w:r>
      <w:r>
        <w:rPr>
          <w:rFonts w:asciiTheme="majorHAnsi" w:hAnsiTheme="majorHAnsi" w:cs="Arial"/>
          <w:sz w:val="24"/>
          <w:szCs w:val="24"/>
          <w:lang w:val="fr-FR"/>
        </w:rPr>
        <w:t>Matei Mihai</w:t>
      </w: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 - 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</w:t>
      </w:r>
      <w:r>
        <w:rPr>
          <w:rFonts w:asciiTheme="majorHAnsi" w:hAnsiTheme="majorHAnsi" w:cs="Arial"/>
          <w:sz w:val="24"/>
          <w:szCs w:val="24"/>
          <w:lang w:val="fr-FR"/>
        </w:rPr>
        <w:t>;</w:t>
      </w:r>
    </w:p>
    <w:p w:rsidR="00717A32" w:rsidRPr="00A83AD6" w:rsidRDefault="002A2565" w:rsidP="002A256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domnul Ghita Niculae -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</w:t>
      </w:r>
    </w:p>
    <w:p w:rsidR="00717A32" w:rsidRDefault="00717A32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 3.   </w:t>
      </w:r>
      <w:proofErr w:type="spellStart"/>
      <w:r w:rsidR="00D02AC1" w:rsidRPr="00D02AC1">
        <w:rPr>
          <w:rFonts w:asciiTheme="majorHAnsi" w:hAnsiTheme="majorHAnsi" w:cs="Arial"/>
          <w:bCs/>
          <w:sz w:val="24"/>
          <w:szCs w:val="24"/>
          <w:lang w:val="fr-FR"/>
        </w:rPr>
        <w:t>Imputernicitii</w:t>
      </w:r>
      <w:proofErr w:type="spellEnd"/>
      <w:r w:rsidR="00D02AC1" w:rsidRPr="00D02AC1">
        <w:rPr>
          <w:rFonts w:asciiTheme="majorHAnsi" w:hAnsiTheme="majorHAnsi" w:cs="Arial"/>
          <w:bCs/>
          <w:sz w:val="24"/>
          <w:szCs w:val="24"/>
          <w:lang w:val="fr-FR"/>
        </w:rPr>
        <w:t xml:space="preserve"> in</w:t>
      </w:r>
      <w:r w:rsidR="00D02AC1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17A32">
        <w:rPr>
          <w:rFonts w:asciiTheme="majorHAnsi" w:hAnsiTheme="majorHAnsi" w:cs="Arial"/>
          <w:bCs/>
          <w:sz w:val="24"/>
          <w:szCs w:val="24"/>
          <w:lang w:val="fr-FR"/>
        </w:rPr>
        <w:t>Adunarea</w:t>
      </w:r>
      <w:proofErr w:type="spellEnd"/>
      <w:r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717A32">
        <w:rPr>
          <w:rFonts w:asciiTheme="majorHAnsi" w:hAnsiTheme="majorHAnsi" w:cs="Arial"/>
          <w:bCs/>
          <w:sz w:val="24"/>
          <w:szCs w:val="24"/>
          <w:lang w:val="fr-FR"/>
        </w:rPr>
        <w:t>Generala</w:t>
      </w:r>
      <w:proofErr w:type="spellEnd"/>
      <w:r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Pr="00717A32">
        <w:rPr>
          <w:rFonts w:asciiTheme="majorHAnsi" w:hAnsiTheme="majorHAnsi" w:cs="Arial"/>
          <w:bCs/>
          <w:sz w:val="24"/>
          <w:szCs w:val="24"/>
          <w:lang w:val="fr-FR"/>
        </w:rPr>
        <w:t>Actionarilor</w:t>
      </w:r>
      <w:proofErr w:type="spellEnd"/>
      <w:r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isi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 xml:space="preserve"> vor 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desfasura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activitatea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prevederile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actului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constitutiv</w:t>
      </w:r>
      <w:proofErr w:type="spellEnd"/>
      <w:r w:rsidR="00CF762B" w:rsidRP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al </w:t>
      </w:r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S.C </w:t>
      </w:r>
      <w:proofErr w:type="spellStart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</w:t>
      </w:r>
      <w:r w:rsidR="007F6CAF">
        <w:rPr>
          <w:rFonts w:asciiTheme="majorHAnsi" w:hAnsiTheme="majorHAnsi" w:cs="Arial"/>
          <w:bCs/>
          <w:sz w:val="24"/>
          <w:szCs w:val="24"/>
          <w:lang w:val="fr-FR"/>
        </w:rPr>
        <w:t>.</w:t>
      </w:r>
    </w:p>
    <w:p w:rsidR="007F6CAF" w:rsidRPr="00717A32" w:rsidRDefault="007F6CAF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717A32" w:rsidRDefault="00717A32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 4.  </w:t>
      </w:r>
      <w:r w:rsidR="002A2565">
        <w:rPr>
          <w:rFonts w:ascii="Cambria" w:hAnsi="Cambria" w:cs="Arial"/>
          <w:sz w:val="24"/>
          <w:szCs w:val="24"/>
          <w:lang w:val="fr-FR"/>
        </w:rPr>
        <w:t>Incepand cu data prezentei se revoca urmatori</w:t>
      </w:r>
      <w:r w:rsidR="002E1997">
        <w:rPr>
          <w:rFonts w:ascii="Cambria" w:hAnsi="Cambria" w:cs="Arial"/>
          <w:sz w:val="24"/>
          <w:szCs w:val="24"/>
          <w:lang w:val="fr-FR"/>
        </w:rPr>
        <w:t>i</w:t>
      </w:r>
      <w:r w:rsidR="002A2565">
        <w:rPr>
          <w:rFonts w:ascii="Cambria" w:hAnsi="Cambria" w:cs="Arial"/>
          <w:sz w:val="24"/>
          <w:szCs w:val="24"/>
          <w:lang w:val="fr-FR"/>
        </w:rPr>
        <w:t xml:space="preserve"> membri ai Consiliului de Administratie al  S.C. Administratia Zonei Libere Giurgiu S.A : </w:t>
      </w:r>
    </w:p>
    <w:p w:rsidR="002A2565" w:rsidRPr="002A2565" w:rsidRDefault="002A2565" w:rsidP="002A2565">
      <w:pPr>
        <w:pStyle w:val="BodyText"/>
        <w:numPr>
          <w:ilvl w:val="0"/>
          <w:numId w:val="16"/>
        </w:numPr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  <w:proofErr w:type="spellStart"/>
      <w:r w:rsidRPr="002A2565">
        <w:rPr>
          <w:rFonts w:asciiTheme="majorHAnsi" w:hAnsiTheme="majorHAnsi" w:cs="Arial"/>
          <w:sz w:val="24"/>
          <w:szCs w:val="24"/>
          <w:lang w:val="fr-FR"/>
        </w:rPr>
        <w:t>Domnul</w:t>
      </w:r>
      <w:proofErr w:type="spellEnd"/>
      <w:r w:rsidRPr="002A2565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Barbu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Ionut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2A2565" w:rsidRPr="002A2565" w:rsidRDefault="002A2565" w:rsidP="002A2565">
      <w:pPr>
        <w:pStyle w:val="BodyText"/>
        <w:numPr>
          <w:ilvl w:val="0"/>
          <w:numId w:val="16"/>
        </w:numPr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  <w:proofErr w:type="spellStart"/>
      <w:r w:rsidRPr="002A2565">
        <w:rPr>
          <w:rFonts w:asciiTheme="majorHAnsi" w:hAnsiTheme="majorHAnsi" w:cs="Arial"/>
          <w:sz w:val="24"/>
          <w:szCs w:val="24"/>
        </w:rPr>
        <w:t>Domnul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Popa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Mihai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George</w:t>
      </w:r>
    </w:p>
    <w:p w:rsidR="002A2565" w:rsidRPr="002A2565" w:rsidRDefault="002A2565" w:rsidP="002A2565">
      <w:pPr>
        <w:pStyle w:val="BodyText"/>
        <w:numPr>
          <w:ilvl w:val="0"/>
          <w:numId w:val="16"/>
        </w:numPr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  <w:proofErr w:type="spellStart"/>
      <w:r w:rsidRPr="002A2565">
        <w:rPr>
          <w:rFonts w:asciiTheme="majorHAnsi" w:hAnsiTheme="majorHAnsi" w:cs="Arial"/>
          <w:sz w:val="24"/>
          <w:szCs w:val="24"/>
        </w:rPr>
        <w:t>Domnul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Soava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Paul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Ionut</w:t>
      </w:r>
      <w:proofErr w:type="spellEnd"/>
    </w:p>
    <w:p w:rsidR="002A2565" w:rsidRP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>
        <w:rPr>
          <w:rFonts w:asciiTheme="majorHAnsi" w:hAnsiTheme="majorHAnsi" w:cs="Arial"/>
          <w:b/>
          <w:sz w:val="24"/>
          <w:szCs w:val="24"/>
          <w:lang w:val="ro-RO"/>
        </w:rPr>
        <w:t>5</w:t>
      </w: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>
        <w:rPr>
          <w:rFonts w:asciiTheme="majorHAnsi" w:hAnsiTheme="majorHAnsi" w:cs="Arial"/>
          <w:b/>
          <w:sz w:val="24"/>
          <w:szCs w:val="24"/>
          <w:lang w:val="ro-RO"/>
        </w:rPr>
        <w:t xml:space="preserve"> </w:t>
      </w:r>
      <w:r w:rsidR="00D02AC1" w:rsidRPr="00D02AC1">
        <w:rPr>
          <w:rFonts w:asciiTheme="majorHAnsi" w:hAnsiTheme="majorHAnsi" w:cs="Arial"/>
          <w:sz w:val="24"/>
          <w:szCs w:val="24"/>
          <w:lang w:val="ro-RO"/>
        </w:rPr>
        <w:t>S</w:t>
      </w:r>
      <w:r w:rsidRPr="00D02AC1">
        <w:rPr>
          <w:rFonts w:asciiTheme="majorHAnsi" w:hAnsiTheme="majorHAnsi" w:cs="Arial"/>
          <w:bCs/>
          <w:sz w:val="24"/>
          <w:szCs w:val="24"/>
          <w:lang w:val="fr-FR"/>
        </w:rPr>
        <w:t>e</w:t>
      </w:r>
      <w:r w:rsidRPr="0077268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numesc</w:t>
      </w:r>
      <w:proofErr w:type="spellEnd"/>
      <w:r w:rsidRPr="0077268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7F6CAF">
        <w:rPr>
          <w:rFonts w:asciiTheme="majorHAnsi" w:hAnsiTheme="majorHAnsi" w:cs="Arial"/>
          <w:bCs/>
          <w:sz w:val="24"/>
          <w:szCs w:val="24"/>
          <w:lang w:val="fr-FR"/>
        </w:rPr>
        <w:t>5 (</w:t>
      </w:r>
      <w:proofErr w:type="spellStart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cinci</w:t>
      </w:r>
      <w:proofErr w:type="spellEnd"/>
      <w:r w:rsidR="007F6CAF">
        <w:rPr>
          <w:rFonts w:asciiTheme="majorHAnsi" w:hAnsiTheme="majorHAnsi" w:cs="Arial"/>
          <w:bCs/>
          <w:sz w:val="24"/>
          <w:szCs w:val="24"/>
          <w:lang w:val="fr-FR"/>
        </w:rPr>
        <w:t>)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membri</w:t>
      </w:r>
      <w:proofErr w:type="spellEnd"/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EA285E">
        <w:rPr>
          <w:rFonts w:asciiTheme="majorHAnsi" w:hAnsiTheme="majorHAnsi" w:cs="Arial"/>
          <w:bCs/>
          <w:sz w:val="24"/>
          <w:szCs w:val="24"/>
          <w:lang w:val="fr-FR"/>
        </w:rPr>
        <w:t>in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Administratie</w:t>
      </w:r>
      <w:proofErr w:type="spellEnd"/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al S.C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un</w:t>
      </w:r>
      <w:r w:rsidR="00EA285E">
        <w:rPr>
          <w:rFonts w:asciiTheme="majorHAnsi" w:hAnsiTheme="majorHAnsi" w:cs="Arial"/>
          <w:bCs/>
          <w:sz w:val="24"/>
          <w:szCs w:val="24"/>
          <w:lang w:val="fr-FR"/>
        </w:rPr>
        <w:t xml:space="preserve"> mandat de 4 </w:t>
      </w:r>
      <w:proofErr w:type="spellStart"/>
      <w:r w:rsidR="00EA285E">
        <w:rPr>
          <w:rFonts w:asciiTheme="majorHAnsi" w:hAnsiTheme="majorHAnsi" w:cs="Arial"/>
          <w:bCs/>
          <w:sz w:val="24"/>
          <w:szCs w:val="24"/>
          <w:lang w:val="fr-FR"/>
        </w:rPr>
        <w:t>ani</w:t>
      </w:r>
      <w:proofErr w:type="spellEnd"/>
      <w:r w:rsidR="00EA285E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EA285E">
        <w:rPr>
          <w:rFonts w:asciiTheme="majorHAnsi" w:hAnsiTheme="majorHAnsi" w:cs="Arial"/>
          <w:bCs/>
          <w:sz w:val="24"/>
          <w:szCs w:val="24"/>
          <w:lang w:val="fr-FR"/>
        </w:rPr>
        <w:t>zile</w:t>
      </w:r>
      <w:proofErr w:type="spellEnd"/>
      <w:r w:rsidR="00EA285E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proofErr w:type="spellStart"/>
      <w:r w:rsidR="00D02AC1">
        <w:rPr>
          <w:rFonts w:asciiTheme="majorHAnsi" w:hAnsiTheme="majorHAnsi" w:cs="Arial"/>
          <w:bCs/>
          <w:sz w:val="24"/>
          <w:szCs w:val="24"/>
          <w:lang w:val="fr-FR"/>
        </w:rPr>
        <w:t>i</w:t>
      </w:r>
      <w:r w:rsidR="00D02AC1" w:rsidRPr="00A83AD6">
        <w:rPr>
          <w:rFonts w:asciiTheme="majorHAnsi" w:hAnsiTheme="majorHAnsi" w:cs="Arial"/>
          <w:bCs/>
          <w:sz w:val="24"/>
          <w:szCs w:val="24"/>
          <w:lang w:val="fr-FR"/>
        </w:rPr>
        <w:t>ncepand</w:t>
      </w:r>
      <w:proofErr w:type="spellEnd"/>
      <w:r w:rsidR="00D02AC1" w:rsidRP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D02AC1" w:rsidRPr="00A83AD6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="00D02AC1" w:rsidRP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data </w:t>
      </w:r>
      <w:proofErr w:type="spellStart"/>
      <w:r w:rsidR="00D02AC1" w:rsidRPr="00A83AD6">
        <w:rPr>
          <w:rFonts w:asciiTheme="majorHAnsi" w:hAnsiTheme="majorHAnsi" w:cs="Arial"/>
          <w:bCs/>
          <w:sz w:val="24"/>
          <w:szCs w:val="24"/>
          <w:lang w:val="fr-FR"/>
        </w:rPr>
        <w:t>prezentei</w:t>
      </w:r>
      <w:proofErr w:type="spellEnd"/>
      <w:r w:rsidR="00D02AC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D02AC1" w:rsidRPr="00A83AD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: </w:t>
      </w:r>
    </w:p>
    <w:p w:rsidR="002A2565" w:rsidRDefault="002A2565" w:rsidP="002A2565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domnul </w:t>
      </w:r>
      <w:r>
        <w:rPr>
          <w:rFonts w:asciiTheme="majorHAnsi" w:hAnsiTheme="majorHAnsi" w:cs="Arial"/>
          <w:sz w:val="24"/>
          <w:szCs w:val="24"/>
          <w:lang w:val="fr-FR"/>
        </w:rPr>
        <w:t>G</w:t>
      </w:r>
      <w:r>
        <w:rPr>
          <w:rFonts w:asciiTheme="majorHAnsi" w:hAnsiTheme="majorHAnsi" w:cs="Arial"/>
          <w:sz w:val="24"/>
          <w:szCs w:val="24"/>
        </w:rPr>
        <w:t>ărgărea Dumitru</w:t>
      </w:r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 - 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187018" w:rsidRDefault="002A2565" w:rsidP="00187018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187018">
        <w:rPr>
          <w:rFonts w:asciiTheme="majorHAnsi" w:hAnsiTheme="majorHAnsi" w:cs="Arial"/>
          <w:sz w:val="24"/>
          <w:szCs w:val="24"/>
          <w:lang w:val="fr-FR"/>
        </w:rPr>
        <w:t>domna Preda Petronela</w:t>
      </w:r>
      <w:r w:rsidRPr="00187018">
        <w:rPr>
          <w:rFonts w:asciiTheme="majorHAnsi" w:hAnsiTheme="majorHAnsi" w:cs="Arial"/>
          <w:sz w:val="24"/>
          <w:szCs w:val="24"/>
          <w:lang w:val="en-US"/>
        </w:rPr>
        <w:t>-Daniela</w:t>
      </w:r>
      <w:r w:rsidRPr="00187018">
        <w:rPr>
          <w:rFonts w:asciiTheme="majorHAnsi" w:hAnsiTheme="majorHAnsi" w:cs="Arial"/>
          <w:sz w:val="24"/>
          <w:szCs w:val="24"/>
          <w:lang w:val="fr-FR"/>
        </w:rPr>
        <w:t xml:space="preserve"> - 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187018" w:rsidRDefault="002A2565" w:rsidP="00187018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187018">
        <w:rPr>
          <w:rFonts w:asciiTheme="majorHAnsi" w:hAnsiTheme="majorHAnsi" w:cs="Arial"/>
          <w:sz w:val="24"/>
          <w:szCs w:val="24"/>
          <w:lang w:val="fr-FR"/>
        </w:rPr>
        <w:t xml:space="preserve">domnul Cartojan Dan Liviu - 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187018" w:rsidRDefault="002A2565" w:rsidP="00187018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187018">
        <w:rPr>
          <w:rFonts w:asciiTheme="majorHAnsi" w:hAnsiTheme="majorHAnsi" w:cs="Arial"/>
          <w:sz w:val="24"/>
          <w:szCs w:val="24"/>
          <w:lang w:val="fr-FR"/>
        </w:rPr>
        <w:t xml:space="preserve">domnul Marciu Cosmin-Cristian -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187018" w:rsidRDefault="002A2565" w:rsidP="00187018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187018">
        <w:rPr>
          <w:rFonts w:asciiTheme="majorHAnsi" w:hAnsiTheme="majorHAnsi" w:cs="Arial"/>
          <w:sz w:val="24"/>
          <w:szCs w:val="24"/>
          <w:lang w:val="fr-FR"/>
        </w:rPr>
        <w:t>domnul G</w:t>
      </w:r>
      <w:r w:rsidRPr="00187018">
        <w:rPr>
          <w:rFonts w:asciiTheme="majorHAnsi" w:hAnsiTheme="majorHAnsi" w:cs="Arial"/>
          <w:sz w:val="24"/>
          <w:szCs w:val="24"/>
        </w:rPr>
        <w:t>îrbăceanu</w:t>
      </w:r>
      <w:r w:rsidRPr="00187018">
        <w:rPr>
          <w:rFonts w:asciiTheme="majorHAnsi" w:hAnsiTheme="majorHAnsi" w:cs="Arial"/>
          <w:sz w:val="24"/>
          <w:szCs w:val="24"/>
          <w:lang w:val="en-US"/>
        </w:rPr>
        <w:t xml:space="preserve"> Marius-Catalin - </w:t>
      </w:r>
      <w:r w:rsidR="00187018">
        <w:rPr>
          <w:rFonts w:asciiTheme="majorHAnsi" w:hAnsiTheme="majorHAnsi" w:cs="Arial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7F6CAF" w:rsidRPr="00187018" w:rsidRDefault="007F6CAF" w:rsidP="007F6CAF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2A2565">
      <w:pPr>
        <w:jc w:val="both"/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b/>
          <w:sz w:val="24"/>
          <w:szCs w:val="24"/>
        </w:rPr>
        <w:t>Art.</w:t>
      </w:r>
      <w:r>
        <w:rPr>
          <w:rFonts w:asciiTheme="majorHAnsi" w:hAnsiTheme="majorHAnsi" w:cs="Arial"/>
          <w:b/>
          <w:sz w:val="24"/>
          <w:szCs w:val="24"/>
        </w:rPr>
        <w:t>6</w:t>
      </w:r>
      <w:proofErr w:type="gramStart"/>
      <w:r w:rsidRPr="002A2565">
        <w:rPr>
          <w:rFonts w:asciiTheme="majorHAnsi" w:hAnsiTheme="majorHAnsi" w:cs="Arial"/>
          <w:b/>
          <w:sz w:val="24"/>
          <w:szCs w:val="24"/>
        </w:rPr>
        <w:t>.</w:t>
      </w:r>
      <w:r>
        <w:rPr>
          <w:rFonts w:asciiTheme="majorHAnsi" w:hAnsiTheme="majorHAnsi" w:cs="Arial"/>
          <w:b/>
          <w:sz w:val="24"/>
          <w:szCs w:val="24"/>
        </w:rPr>
        <w:t xml:space="preserve">  </w:t>
      </w:r>
      <w:r w:rsidRPr="002A2565">
        <w:rPr>
          <w:rFonts w:asciiTheme="majorHAnsi" w:hAnsiTheme="majorHAnsi" w:cs="Arial"/>
          <w:sz w:val="24"/>
          <w:szCs w:val="24"/>
        </w:rPr>
        <w:t>Se</w:t>
      </w:r>
      <w:proofErr w:type="gram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numeste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domnul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  <w:lang w:val="fr-FR"/>
        </w:rPr>
        <w:t>G</w:t>
      </w:r>
      <w:proofErr w:type="spellStart"/>
      <w:r>
        <w:rPr>
          <w:rFonts w:asciiTheme="majorHAnsi" w:hAnsiTheme="majorHAnsi" w:cs="Arial"/>
          <w:sz w:val="24"/>
          <w:szCs w:val="24"/>
        </w:rPr>
        <w:t>ărgărea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Dumitru</w:t>
      </w:r>
      <w:proofErr w:type="spellEnd"/>
      <w:r w:rsidRPr="00A83AD6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Presedinte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al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Administratie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al S.C.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Administratia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Zonei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Libere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Giurgiu S.A.</w:t>
      </w:r>
    </w:p>
    <w:p w:rsidR="007F6CAF" w:rsidRDefault="007F6CAF" w:rsidP="002A2565">
      <w:pPr>
        <w:jc w:val="both"/>
        <w:rPr>
          <w:rFonts w:asciiTheme="majorHAnsi" w:hAnsiTheme="majorHAnsi" w:cs="Arial"/>
          <w:sz w:val="24"/>
          <w:szCs w:val="24"/>
        </w:rPr>
      </w:pPr>
    </w:p>
    <w:p w:rsidR="002A2565" w:rsidRDefault="002A2565" w:rsidP="00CF762B">
      <w:pPr>
        <w:jc w:val="both"/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b/>
          <w:sz w:val="24"/>
          <w:szCs w:val="24"/>
        </w:rPr>
        <w:t>Art.</w:t>
      </w:r>
      <w:r>
        <w:rPr>
          <w:rFonts w:asciiTheme="majorHAnsi" w:hAnsiTheme="majorHAnsi" w:cs="Arial"/>
          <w:b/>
          <w:sz w:val="24"/>
          <w:szCs w:val="24"/>
        </w:rPr>
        <w:t>7</w:t>
      </w:r>
      <w:proofErr w:type="gramStart"/>
      <w:r w:rsidRPr="002A2565">
        <w:rPr>
          <w:rFonts w:asciiTheme="majorHAnsi" w:hAnsiTheme="majorHAnsi" w:cs="Arial"/>
          <w:b/>
          <w:sz w:val="24"/>
          <w:szCs w:val="24"/>
        </w:rPr>
        <w:t>.</w:t>
      </w:r>
      <w:r>
        <w:rPr>
          <w:rFonts w:asciiTheme="majorHAnsi" w:hAnsiTheme="majorHAnsi" w:cs="Arial"/>
          <w:b/>
          <w:sz w:val="24"/>
          <w:szCs w:val="24"/>
        </w:rPr>
        <w:t xml:space="preserve"> 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Consiliul</w:t>
      </w:r>
      <w:proofErr w:type="spellEnd"/>
      <w:proofErr w:type="gramEnd"/>
      <w:r w:rsidRPr="002A2565"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Administratie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al S.C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Administratia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Zonei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Libere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Giurgiu S.A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isi</w:t>
      </w:r>
      <w:proofErr w:type="spellEnd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va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desfasura</w:t>
      </w:r>
      <w:proofErr w:type="spellEnd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activitatea</w:t>
      </w:r>
      <w:proofErr w:type="spellEnd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prevederile</w:t>
      </w:r>
      <w:proofErr w:type="spellEnd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actului</w:t>
      </w:r>
      <w:proofErr w:type="spellEnd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>
        <w:rPr>
          <w:rFonts w:asciiTheme="majorHAnsi" w:hAnsiTheme="majorHAnsi" w:cs="Arial"/>
          <w:bCs/>
          <w:sz w:val="24"/>
          <w:szCs w:val="24"/>
          <w:lang w:val="fr-FR"/>
        </w:rPr>
        <w:t>constitutiv</w:t>
      </w:r>
      <w:proofErr w:type="spellEnd"/>
      <w:r w:rsidR="00CF762B" w:rsidRP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CF762B">
        <w:rPr>
          <w:rFonts w:asciiTheme="majorHAnsi" w:hAnsiTheme="majorHAnsi" w:cs="Arial"/>
          <w:bCs/>
          <w:sz w:val="24"/>
          <w:szCs w:val="24"/>
          <w:lang w:val="fr-FR"/>
        </w:rPr>
        <w:t xml:space="preserve">al </w:t>
      </w:r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S.C </w:t>
      </w:r>
      <w:proofErr w:type="spellStart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CF762B" w:rsidRPr="00717A32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</w:t>
      </w:r>
    </w:p>
    <w:p w:rsidR="00CF762B" w:rsidRDefault="00CF762B" w:rsidP="00CF762B">
      <w:pPr>
        <w:jc w:val="both"/>
        <w:rPr>
          <w:rFonts w:asciiTheme="majorHAnsi" w:hAnsiTheme="majorHAnsi" w:cs="Arial"/>
          <w:sz w:val="24"/>
          <w:szCs w:val="24"/>
        </w:rPr>
      </w:pPr>
    </w:p>
    <w:p w:rsidR="00CF762B" w:rsidRDefault="00CF762B" w:rsidP="00CF762B">
      <w:pPr>
        <w:jc w:val="both"/>
        <w:rPr>
          <w:rFonts w:asciiTheme="majorHAnsi" w:hAnsiTheme="majorHAnsi" w:cs="Arial"/>
          <w:sz w:val="24"/>
          <w:szCs w:val="24"/>
        </w:rPr>
      </w:pPr>
    </w:p>
    <w:p w:rsidR="00CF762B" w:rsidRDefault="00CF762B" w:rsidP="00CF762B">
      <w:pPr>
        <w:jc w:val="both"/>
        <w:rPr>
          <w:rFonts w:asciiTheme="majorHAnsi" w:hAnsiTheme="majorHAnsi" w:cs="Arial"/>
          <w:sz w:val="24"/>
          <w:szCs w:val="24"/>
        </w:rPr>
      </w:pPr>
    </w:p>
    <w:p w:rsidR="00CF762B" w:rsidRDefault="00CF762B" w:rsidP="00CF762B">
      <w:pPr>
        <w:jc w:val="both"/>
        <w:rPr>
          <w:rFonts w:asciiTheme="majorHAnsi" w:hAnsiTheme="majorHAnsi" w:cs="Arial"/>
          <w:sz w:val="24"/>
          <w:szCs w:val="24"/>
        </w:rPr>
      </w:pPr>
    </w:p>
    <w:p w:rsidR="00CF762B" w:rsidRDefault="00CF762B" w:rsidP="00CF762B">
      <w:pPr>
        <w:jc w:val="both"/>
        <w:rPr>
          <w:rFonts w:asciiTheme="majorHAnsi" w:hAnsiTheme="majorHAnsi" w:cs="Arial"/>
          <w:sz w:val="24"/>
          <w:szCs w:val="24"/>
        </w:rPr>
      </w:pPr>
    </w:p>
    <w:p w:rsidR="00CF762B" w:rsidRDefault="00CF762B" w:rsidP="00CF762B">
      <w:pPr>
        <w:jc w:val="both"/>
        <w:rPr>
          <w:rFonts w:asciiTheme="majorHAnsi" w:hAnsiTheme="majorHAnsi" w:cs="Arial"/>
          <w:sz w:val="24"/>
          <w:szCs w:val="24"/>
        </w:rPr>
      </w:pPr>
    </w:p>
    <w:p w:rsidR="00CF762B" w:rsidRDefault="00CF762B" w:rsidP="00CF762B">
      <w:pPr>
        <w:jc w:val="both"/>
        <w:rPr>
          <w:rFonts w:asciiTheme="majorHAnsi" w:hAnsiTheme="majorHAnsi" w:cs="Arial"/>
          <w:sz w:val="24"/>
          <w:szCs w:val="24"/>
        </w:rPr>
      </w:pPr>
    </w:p>
    <w:p w:rsidR="00CF762B" w:rsidRPr="002A2565" w:rsidRDefault="00CF762B" w:rsidP="00CF762B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b/>
          <w:sz w:val="24"/>
          <w:szCs w:val="24"/>
        </w:rPr>
        <w:lastRenderedPageBreak/>
        <w:t xml:space="preserve">Art.8.    </w:t>
      </w:r>
      <w:r w:rsidRPr="002A2565">
        <w:rPr>
          <w:rFonts w:asciiTheme="majorHAnsi" w:hAnsiTheme="majorHAnsi" w:cs="Arial"/>
          <w:sz w:val="24"/>
          <w:szCs w:val="24"/>
        </w:rPr>
        <w:t xml:space="preserve">Se modifica urmatoarele articole din actul constitutiv al S.C Administratia Zonei Libere Giurgiu , dupa cum urmeaza : </w:t>
      </w:r>
    </w:p>
    <w:p w:rsidR="002A2565" w:rsidRP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2A2565" w:rsidRP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b/>
          <w:sz w:val="24"/>
          <w:szCs w:val="24"/>
        </w:rPr>
        <w:t xml:space="preserve"> </w:t>
      </w:r>
      <w:r w:rsidRPr="002A2565">
        <w:rPr>
          <w:rFonts w:asciiTheme="majorHAnsi" w:hAnsiTheme="majorHAnsi" w:cs="Arial"/>
          <w:sz w:val="24"/>
          <w:szCs w:val="24"/>
        </w:rPr>
        <w:t xml:space="preserve">Art. 6, alin. (3), litera p  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Pr="002A2565">
        <w:rPr>
          <w:rFonts w:asciiTheme="majorHAnsi" w:hAnsiTheme="majorHAnsi" w:cs="Arial"/>
          <w:sz w:val="24"/>
          <w:szCs w:val="24"/>
        </w:rPr>
        <w:t>va avea urmatorul continut: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“p)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Organizează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desfăşoară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activitatea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control la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porţile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acces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întreg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teritoriul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Zonei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Libere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Giurgiu cu personal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propriu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/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prin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intermediul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unei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specializate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supraveghere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.”;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2A2565" w:rsidRP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sz w:val="24"/>
          <w:szCs w:val="24"/>
        </w:rPr>
        <w:t>Art. 7. alin. (4)</w:t>
      </w:r>
      <w:r>
        <w:rPr>
          <w:rFonts w:asciiTheme="majorHAnsi" w:hAnsiTheme="majorHAnsi" w:cs="Arial"/>
          <w:sz w:val="24"/>
          <w:szCs w:val="24"/>
        </w:rPr>
        <w:t xml:space="preserve">, va avea urmatorul continut : 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“(4)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Controlul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respectarii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prevederilor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contractului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concesiune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incheiat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intre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Local 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Municipiului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Giurgiu 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calitate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concedent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calitate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concesionar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se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efectua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catre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Local 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Municipiului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Giurgiu”.</w:t>
      </w:r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sz w:val="24"/>
          <w:szCs w:val="24"/>
        </w:rPr>
        <w:t xml:space="preserve">Art. </w:t>
      </w:r>
      <w:proofErr w:type="gramStart"/>
      <w:r w:rsidRPr="002A2565">
        <w:rPr>
          <w:rFonts w:asciiTheme="majorHAnsi" w:hAnsiTheme="majorHAnsi" w:cs="Arial"/>
          <w:sz w:val="24"/>
          <w:szCs w:val="24"/>
        </w:rPr>
        <w:t xml:space="preserve">13,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>.</w:t>
      </w:r>
      <w:proofErr w:type="gramEnd"/>
      <w:r w:rsidRPr="002A2565">
        <w:rPr>
          <w:rFonts w:asciiTheme="majorHAnsi" w:hAnsiTheme="majorHAnsi" w:cs="Arial"/>
          <w:sz w:val="24"/>
          <w:szCs w:val="24"/>
        </w:rPr>
        <w:t xml:space="preserve"> (1) </w:t>
      </w:r>
      <w:proofErr w:type="spellStart"/>
      <w:proofErr w:type="gramStart"/>
      <w:r w:rsidRPr="002A2565">
        <w:rPr>
          <w:rFonts w:asciiTheme="majorHAnsi" w:hAnsiTheme="majorHAnsi" w:cs="Arial"/>
          <w:sz w:val="24"/>
          <w:szCs w:val="24"/>
        </w:rPr>
        <w:t>si</w:t>
      </w:r>
      <w:proofErr w:type="spellEnd"/>
      <w:proofErr w:type="gramEnd"/>
      <w:r w:rsidRPr="002A2565">
        <w:rPr>
          <w:rFonts w:asciiTheme="majorHAnsi" w:hAnsiTheme="majorHAnsi" w:cs="Arial"/>
          <w:sz w:val="24"/>
          <w:szCs w:val="24"/>
        </w:rPr>
        <w:t xml:space="preserve"> (2) 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va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avea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urmatorul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continut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>: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“Art. 13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(1)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Local 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Municipiului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Giurgiu</w:t>
      </w:r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calitate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actionar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unic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Societatii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conformitate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prevederile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art. 36,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(3), lit. „</w:t>
      </w:r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</w:t>
      </w:r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” din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nr. 215/2001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privind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publică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locală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(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republicată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modificările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completările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ulterioare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),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constituie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Adunarea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Generală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</w:t>
      </w:r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Acţionarilor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împuterniceşte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următoarele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persoane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mandat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special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reprezentare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(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reprezentarea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intereselor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capitalului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social)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pentru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atribuţiile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prevăzute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la art. </w:t>
      </w:r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15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art.</w:t>
      </w:r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16 din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prezentul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act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constitutiv</w:t>
      </w:r>
      <w:proofErr w:type="spellEnd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:..</w:t>
      </w:r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”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(2)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Şedinţele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împuterniciţilor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Local 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Municipiului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Giurgiu 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Adunarea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Generale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Acţionarilor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fi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convocate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către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preşedintele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catre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câte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este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necesar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.”</w:t>
      </w:r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A2565" w:rsidRPr="002A2565" w:rsidRDefault="002A2565" w:rsidP="002A2565">
      <w:pPr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Art. </w:t>
      </w:r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15,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>.</w:t>
      </w:r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(2) </w:t>
      </w:r>
      <w:proofErr w:type="spellStart"/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>va</w:t>
      </w:r>
      <w:proofErr w:type="spellEnd"/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avea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urmatorul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continut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:</w:t>
      </w:r>
    </w:p>
    <w:p w:rsidR="002A2565" w:rsidRPr="002A2565" w:rsidRDefault="002A2565" w:rsidP="002A2565">
      <w:pPr>
        <w:pStyle w:val="Title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>„(2) În afara de dezbaterea altor probleme înscrise pe ordinea de zi, Adunarea Generală este obligată:</w:t>
      </w:r>
    </w:p>
    <w:p w:rsidR="002A2565" w:rsidRPr="002A2565" w:rsidRDefault="002A2565" w:rsidP="002A2565">
      <w:pPr>
        <w:pStyle w:val="Title"/>
        <w:numPr>
          <w:ilvl w:val="0"/>
          <w:numId w:val="30"/>
        </w:numPr>
        <w:tabs>
          <w:tab w:val="clear" w:pos="1080"/>
          <w:tab w:val="num" w:pos="142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>Să discute, să aprobe sau să modifice situaţiile financiare anuale, pe baza rapoartelor prezentate de Consiliul de Administraţie, de auditorul financiar şi să fixeze dividentul;</w:t>
      </w:r>
    </w:p>
    <w:p w:rsidR="002A2565" w:rsidRPr="002A2565" w:rsidRDefault="002A2565" w:rsidP="002A2565">
      <w:pPr>
        <w:pStyle w:val="Title"/>
        <w:numPr>
          <w:ilvl w:val="0"/>
          <w:numId w:val="30"/>
        </w:numPr>
        <w:tabs>
          <w:tab w:val="clear" w:pos="1080"/>
          <w:tab w:val="num" w:pos="426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 xml:space="preserve">     Să aleagă şi să revoce membrii Consiliului de Administraţie, Directorul General şi Directorul General Adjunct;</w:t>
      </w:r>
    </w:p>
    <w:p w:rsidR="002A2565" w:rsidRPr="002A2565" w:rsidRDefault="002A2565" w:rsidP="002A2565">
      <w:pPr>
        <w:pStyle w:val="Title"/>
        <w:numPr>
          <w:ilvl w:val="0"/>
          <w:numId w:val="30"/>
        </w:numPr>
        <w:tabs>
          <w:tab w:val="clear" w:pos="1080"/>
          <w:tab w:val="num" w:pos="284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 xml:space="preserve">       Să numească şi să fixeze durata minimă a contractului de audit financiar, precum şi să revoce auditorul financiar, în cazul în care societatea va întruni condiţia legală ca situaţiile financiare anuale să fie auditate;</w:t>
      </w:r>
    </w:p>
    <w:p w:rsidR="002A2565" w:rsidRPr="002A2565" w:rsidRDefault="002A2565" w:rsidP="002A2565">
      <w:pPr>
        <w:pStyle w:val="Title"/>
        <w:numPr>
          <w:ilvl w:val="0"/>
          <w:numId w:val="30"/>
        </w:numPr>
        <w:tabs>
          <w:tab w:val="clear" w:pos="1080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>Să fixeze durata mandatului şi remuneraţia cuvenită pentru exerciţiul în curs a membrilor Consiliului de Administraţie, a Directorului General şi a Directorului General Adjunct;</w:t>
      </w:r>
    </w:p>
    <w:p w:rsidR="002A2565" w:rsidRPr="002A2565" w:rsidRDefault="002A2565" w:rsidP="002A2565">
      <w:pPr>
        <w:pStyle w:val="Title"/>
        <w:numPr>
          <w:ilvl w:val="0"/>
          <w:numId w:val="30"/>
        </w:numPr>
        <w:tabs>
          <w:tab w:val="clear" w:pos="1080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>Sa fixeze remuneratia fiecarui membru al Adunarii Generale a Actionarilor imputernicit de actionarul unic. Remuneratia va fi acordata de societate si nu va fi mai mare de 25 % din remuneratia lunara a directorului general, pe sedinta si pentru mai mult de o sedinta intr-o luna, cu incadrarea in prevederile bugetare aprobate.</w:t>
      </w:r>
    </w:p>
    <w:p w:rsidR="002A2565" w:rsidRPr="002A2565" w:rsidRDefault="002A2565" w:rsidP="002A2565">
      <w:pPr>
        <w:pStyle w:val="Title"/>
        <w:numPr>
          <w:ilvl w:val="0"/>
          <w:numId w:val="30"/>
        </w:numPr>
        <w:tabs>
          <w:tab w:val="clear" w:pos="1080"/>
          <w:tab w:val="num" w:pos="567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>Să se pronunţe asupra gestiunii Consiliului de Administraţie;</w:t>
      </w:r>
    </w:p>
    <w:p w:rsidR="002A2565" w:rsidRPr="002A2565" w:rsidRDefault="002A2565" w:rsidP="002A2565">
      <w:pPr>
        <w:pStyle w:val="Title"/>
        <w:numPr>
          <w:ilvl w:val="0"/>
          <w:numId w:val="30"/>
        </w:numPr>
        <w:tabs>
          <w:tab w:val="clear" w:pos="1080"/>
          <w:tab w:val="num" w:pos="284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 xml:space="preserve">     Să stabilească bugetul de venituri şi cheltuieli şi după caz, programul de activitate, pe exerciţiul financiar următor;</w:t>
      </w:r>
    </w:p>
    <w:p w:rsidR="002A2565" w:rsidRDefault="002A2565" w:rsidP="002A2565">
      <w:pPr>
        <w:pStyle w:val="Title"/>
        <w:numPr>
          <w:ilvl w:val="0"/>
          <w:numId w:val="30"/>
        </w:numPr>
        <w:tabs>
          <w:tab w:val="clear" w:pos="1080"/>
          <w:tab w:val="num" w:pos="284"/>
        </w:tabs>
        <w:ind w:left="0" w:firstLine="0"/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 xml:space="preserve"> Să hotărască gajarea, închirierea sau desfiinţarea uneia sau mai multor unităţi ale societăţii.”</w:t>
      </w:r>
    </w:p>
    <w:p w:rsidR="002A2565" w:rsidRDefault="002A2565" w:rsidP="002A2565">
      <w:pPr>
        <w:pStyle w:val="Title"/>
        <w:jc w:val="both"/>
        <w:rPr>
          <w:rFonts w:asciiTheme="majorHAnsi" w:hAnsiTheme="majorHAnsi" w:cs="Arial"/>
          <w:sz w:val="24"/>
        </w:rPr>
      </w:pPr>
      <w:r w:rsidRPr="002A2565">
        <w:rPr>
          <w:rFonts w:asciiTheme="majorHAnsi" w:hAnsiTheme="majorHAnsi" w:cs="Arial"/>
          <w:sz w:val="24"/>
        </w:rPr>
        <w:t xml:space="preserve">Art. </w:t>
      </w:r>
      <w:proofErr w:type="gramStart"/>
      <w:r w:rsidRPr="002A2565">
        <w:rPr>
          <w:rFonts w:asciiTheme="majorHAnsi" w:hAnsiTheme="majorHAnsi" w:cs="Arial"/>
          <w:sz w:val="24"/>
        </w:rPr>
        <w:t xml:space="preserve">17 </w:t>
      </w:r>
      <w:proofErr w:type="spellStart"/>
      <w:r w:rsidRPr="002A2565">
        <w:rPr>
          <w:rFonts w:asciiTheme="majorHAnsi" w:hAnsiTheme="majorHAnsi" w:cs="Arial"/>
          <w:sz w:val="24"/>
        </w:rPr>
        <w:t>alin</w:t>
      </w:r>
      <w:proofErr w:type="spellEnd"/>
      <w:r w:rsidRPr="002A2565">
        <w:rPr>
          <w:rFonts w:asciiTheme="majorHAnsi" w:hAnsiTheme="majorHAnsi" w:cs="Arial"/>
          <w:sz w:val="24"/>
        </w:rPr>
        <w:t>.</w:t>
      </w:r>
      <w:proofErr w:type="gramEnd"/>
      <w:r w:rsidRPr="002A2565">
        <w:rPr>
          <w:rFonts w:asciiTheme="majorHAnsi" w:hAnsiTheme="majorHAnsi" w:cs="Arial"/>
          <w:sz w:val="24"/>
        </w:rPr>
        <w:t xml:space="preserve"> (1) </w:t>
      </w:r>
      <w:proofErr w:type="spellStart"/>
      <w:proofErr w:type="gramStart"/>
      <w:r w:rsidRPr="002A2565">
        <w:rPr>
          <w:rFonts w:asciiTheme="majorHAnsi" w:hAnsiTheme="majorHAnsi" w:cs="Arial"/>
          <w:sz w:val="24"/>
        </w:rPr>
        <w:t>si</w:t>
      </w:r>
      <w:proofErr w:type="spellEnd"/>
      <w:proofErr w:type="gramEnd"/>
      <w:r w:rsidRPr="002A2565">
        <w:rPr>
          <w:rFonts w:asciiTheme="majorHAnsi" w:hAnsiTheme="majorHAnsi" w:cs="Arial"/>
          <w:sz w:val="24"/>
        </w:rPr>
        <w:t xml:space="preserve"> (4), </w:t>
      </w:r>
      <w:proofErr w:type="spellStart"/>
      <w:r w:rsidRPr="002A2565">
        <w:rPr>
          <w:rFonts w:asciiTheme="majorHAnsi" w:hAnsiTheme="majorHAnsi" w:cs="Arial"/>
          <w:sz w:val="24"/>
        </w:rPr>
        <w:t>va</w:t>
      </w:r>
      <w:proofErr w:type="spellEnd"/>
      <w:r w:rsidRPr="002A2565">
        <w:rPr>
          <w:rFonts w:asciiTheme="majorHAnsi" w:hAnsiTheme="majorHAnsi" w:cs="Arial"/>
          <w:sz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</w:rPr>
        <w:t>avea</w:t>
      </w:r>
      <w:proofErr w:type="spellEnd"/>
      <w:r w:rsidRPr="002A2565">
        <w:rPr>
          <w:rFonts w:asciiTheme="majorHAnsi" w:hAnsiTheme="majorHAnsi" w:cs="Arial"/>
          <w:sz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</w:rPr>
        <w:t>urmatorul</w:t>
      </w:r>
      <w:proofErr w:type="spellEnd"/>
      <w:r w:rsidRPr="002A2565">
        <w:rPr>
          <w:rFonts w:asciiTheme="majorHAnsi" w:hAnsiTheme="majorHAnsi" w:cs="Arial"/>
          <w:sz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</w:rPr>
        <w:t>continut</w:t>
      </w:r>
      <w:proofErr w:type="spellEnd"/>
      <w:r w:rsidRPr="002A2565">
        <w:rPr>
          <w:rFonts w:asciiTheme="majorHAnsi" w:hAnsiTheme="majorHAnsi" w:cs="Arial"/>
          <w:sz w:val="24"/>
        </w:rPr>
        <w:t xml:space="preserve"> : </w:t>
      </w:r>
    </w:p>
    <w:p w:rsidR="002A2565" w:rsidRDefault="002A2565" w:rsidP="002A2565">
      <w:pPr>
        <w:pStyle w:val="Title"/>
        <w:jc w:val="both"/>
        <w:rPr>
          <w:rFonts w:asciiTheme="majorHAnsi" w:hAnsiTheme="majorHAnsi" w:cs="Arial"/>
          <w:sz w:val="24"/>
        </w:rPr>
      </w:pPr>
    </w:p>
    <w:p w:rsidR="002A2565" w:rsidRPr="002A2565" w:rsidRDefault="002A2565" w:rsidP="002A2565">
      <w:pPr>
        <w:pStyle w:val="Heading3"/>
        <w:jc w:val="both"/>
        <w:rPr>
          <w:rFonts w:asciiTheme="majorHAnsi" w:hAnsiTheme="majorHAnsi" w:cs="Arial"/>
          <w:i/>
          <w:sz w:val="24"/>
          <w:szCs w:val="24"/>
        </w:rPr>
      </w:pPr>
      <w:r w:rsidRPr="002A2565">
        <w:rPr>
          <w:rFonts w:asciiTheme="majorHAnsi" w:hAnsiTheme="majorHAnsi" w:cs="Arial"/>
          <w:b w:val="0"/>
          <w:i/>
          <w:sz w:val="24"/>
          <w:szCs w:val="24"/>
        </w:rPr>
        <w:t>“ART.17</w:t>
      </w:r>
      <w:proofErr w:type="gramStart"/>
      <w:r w:rsidRPr="002A2565">
        <w:rPr>
          <w:rFonts w:asciiTheme="majorHAnsi" w:hAnsiTheme="majorHAnsi" w:cs="Arial"/>
          <w:b w:val="0"/>
          <w:i/>
          <w:sz w:val="24"/>
          <w:szCs w:val="24"/>
        </w:rPr>
        <w:t xml:space="preserve">.  </w:t>
      </w:r>
      <w:proofErr w:type="spellStart"/>
      <w:r w:rsidRPr="002A2565">
        <w:rPr>
          <w:rFonts w:asciiTheme="majorHAnsi" w:hAnsiTheme="majorHAnsi" w:cs="Arial"/>
          <w:b w:val="0"/>
          <w:i/>
          <w:sz w:val="24"/>
          <w:szCs w:val="24"/>
        </w:rPr>
        <w:t>Organizarea</w:t>
      </w:r>
      <w:proofErr w:type="spellEnd"/>
      <w:proofErr w:type="gramEnd"/>
      <w:r w:rsidRPr="002A2565">
        <w:rPr>
          <w:rFonts w:asciiTheme="majorHAnsi" w:hAnsiTheme="majorHAnsi" w:cs="Arial"/>
          <w:b w:val="0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b w:val="0"/>
          <w:i/>
          <w:sz w:val="24"/>
          <w:szCs w:val="24"/>
        </w:rPr>
        <w:t>Adunării</w:t>
      </w:r>
      <w:proofErr w:type="spellEnd"/>
      <w:r w:rsidRPr="002A2565">
        <w:rPr>
          <w:rFonts w:asciiTheme="majorHAnsi" w:hAnsiTheme="majorHAnsi" w:cs="Arial"/>
          <w:b w:val="0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b w:val="0"/>
          <w:i/>
          <w:sz w:val="24"/>
          <w:szCs w:val="24"/>
        </w:rPr>
        <w:t>Generale</w:t>
      </w:r>
      <w:proofErr w:type="spellEnd"/>
      <w:r w:rsidRPr="002A2565">
        <w:rPr>
          <w:rFonts w:asciiTheme="majorHAnsi" w:hAnsiTheme="majorHAnsi" w:cs="Arial"/>
          <w:b w:val="0"/>
          <w:i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b w:val="0"/>
          <w:i/>
          <w:sz w:val="24"/>
          <w:szCs w:val="24"/>
        </w:rPr>
        <w:t>Acţionarilor</w:t>
      </w:r>
      <w:proofErr w:type="spellEnd"/>
      <w:r w:rsidRPr="002A2565">
        <w:rPr>
          <w:rFonts w:asciiTheme="majorHAnsi" w:hAnsiTheme="majorHAnsi" w:cs="Arial"/>
          <w:b w:val="0"/>
          <w:i/>
          <w:sz w:val="24"/>
          <w:szCs w:val="24"/>
        </w:rPr>
        <w:t xml:space="preserve">   </w:t>
      </w:r>
    </w:p>
    <w:p w:rsidR="002A2565" w:rsidRPr="002A2565" w:rsidRDefault="002A2565" w:rsidP="002A2565">
      <w:pPr>
        <w:pStyle w:val="ListParagraph"/>
        <w:numPr>
          <w:ilvl w:val="0"/>
          <w:numId w:val="31"/>
        </w:numPr>
        <w:tabs>
          <w:tab w:val="left" w:pos="0"/>
        </w:tabs>
        <w:ind w:left="90"/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 ziua şi la ora arătate în convocare, şedinţa Adunării Generale a Acţionarilor se va deschide de către preşedintele Consiliului de Administraţie sau de către acela care îi ţine locul din Consiliul de Administratie.</w:t>
      </w:r>
    </w:p>
    <w:p w:rsidR="002A2565" w:rsidRPr="002A2565" w:rsidRDefault="002A2565" w:rsidP="002A2565">
      <w:pPr>
        <w:pStyle w:val="ListParagraph"/>
        <w:numPr>
          <w:ilvl w:val="0"/>
          <w:numId w:val="32"/>
        </w:numPr>
        <w:tabs>
          <w:tab w:val="left" w:pos="450"/>
        </w:tabs>
        <w:ind w:left="180" w:hanging="450"/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Procesul-verbal se semnează de participanţii la şedinţă Adunării Generale a Acţionarilor şi se contrasemnează de Preşedintele Consiliului de Administraţie sau de catre inlocuitorul acestuia din cadrul Consiliului de Administratie.</w:t>
      </w:r>
      <w:r>
        <w:rPr>
          <w:rFonts w:asciiTheme="majorHAnsi" w:hAnsiTheme="majorHAnsi" w:cs="Arial"/>
          <w:i/>
          <w:color w:val="000000"/>
          <w:sz w:val="24"/>
          <w:szCs w:val="24"/>
        </w:rPr>
        <w:t xml:space="preserve">  ”</w:t>
      </w:r>
    </w:p>
    <w:p w:rsidR="002A2565" w:rsidRP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Art. </w:t>
      </w:r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18,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>.</w:t>
      </w:r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(5) </w:t>
      </w:r>
      <w:proofErr w:type="spellStart"/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>va</w:t>
      </w:r>
      <w:proofErr w:type="spellEnd"/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avea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urmatorul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continut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>:</w:t>
      </w:r>
    </w:p>
    <w:p w:rsidR="002A2565" w:rsidRP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“Art. 18</w:t>
      </w:r>
    </w:p>
    <w:p w:rsidR="002A2565" w:rsidRP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ab/>
        <w:t xml:space="preserve">(5)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Hotărârile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luate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Adunările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Generale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ale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Acţionarilor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limitele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ale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constitutiv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sunt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obligatorii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chiar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pentru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imputernicitii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actionarului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care nu au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luat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parte la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Adunarea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Generală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Acţionarilor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care au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votat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împotrivă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.”</w:t>
      </w:r>
    </w:p>
    <w:p w:rsidR="002A2565" w:rsidRDefault="002A2565" w:rsidP="002A2565">
      <w:pPr>
        <w:pStyle w:val="Title"/>
        <w:jc w:val="both"/>
        <w:rPr>
          <w:rFonts w:asciiTheme="majorHAnsi" w:hAnsiTheme="majorHAnsi" w:cs="Arial"/>
          <w:color w:val="000000"/>
          <w:sz w:val="24"/>
          <w:lang w:val="ro-RO"/>
        </w:rPr>
      </w:pPr>
    </w:p>
    <w:p w:rsidR="002A2565" w:rsidRDefault="002A2565" w:rsidP="002A2565">
      <w:pPr>
        <w:pStyle w:val="Title"/>
        <w:jc w:val="both"/>
        <w:rPr>
          <w:rFonts w:asciiTheme="majorHAnsi" w:hAnsiTheme="majorHAnsi" w:cs="Arial"/>
          <w:color w:val="000000"/>
          <w:sz w:val="24"/>
        </w:rPr>
      </w:pPr>
      <w:r>
        <w:rPr>
          <w:rFonts w:asciiTheme="majorHAnsi" w:hAnsiTheme="majorHAnsi" w:cs="Arial"/>
          <w:color w:val="000000"/>
          <w:sz w:val="24"/>
        </w:rPr>
        <w:t xml:space="preserve">Art. </w:t>
      </w:r>
      <w:proofErr w:type="gramStart"/>
      <w:r>
        <w:rPr>
          <w:rFonts w:asciiTheme="majorHAnsi" w:hAnsiTheme="majorHAnsi" w:cs="Arial"/>
          <w:color w:val="000000"/>
          <w:sz w:val="24"/>
        </w:rPr>
        <w:t xml:space="preserve">19, </w:t>
      </w:r>
      <w:proofErr w:type="spellStart"/>
      <w:r>
        <w:rPr>
          <w:rFonts w:asciiTheme="majorHAnsi" w:hAnsiTheme="majorHAnsi" w:cs="Arial"/>
          <w:color w:val="000000"/>
          <w:sz w:val="24"/>
        </w:rPr>
        <w:t>alin</w:t>
      </w:r>
      <w:proofErr w:type="spellEnd"/>
      <w:r>
        <w:rPr>
          <w:rFonts w:asciiTheme="majorHAnsi" w:hAnsiTheme="majorHAnsi" w:cs="Arial"/>
          <w:color w:val="000000"/>
          <w:sz w:val="24"/>
        </w:rPr>
        <w:t>.</w:t>
      </w:r>
      <w:proofErr w:type="gramEnd"/>
      <w:r>
        <w:rPr>
          <w:rFonts w:asciiTheme="majorHAnsi" w:hAnsiTheme="majorHAnsi" w:cs="Arial"/>
          <w:color w:val="000000"/>
          <w:sz w:val="24"/>
        </w:rPr>
        <w:t xml:space="preserve"> (1</w:t>
      </w:r>
      <w:r w:rsidRPr="002A2565">
        <w:rPr>
          <w:rFonts w:asciiTheme="majorHAnsi" w:hAnsiTheme="majorHAnsi" w:cs="Arial"/>
          <w:color w:val="000000"/>
          <w:sz w:val="24"/>
        </w:rPr>
        <w:t>)</w:t>
      </w:r>
      <w:r>
        <w:rPr>
          <w:rFonts w:asciiTheme="majorHAnsi" w:hAnsiTheme="majorHAnsi" w:cs="Arial"/>
          <w:color w:val="000000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color w:val="000000"/>
          <w:sz w:val="24"/>
        </w:rPr>
        <w:t>va</w:t>
      </w:r>
      <w:proofErr w:type="spellEnd"/>
      <w:proofErr w:type="gramEnd"/>
      <w:r>
        <w:rPr>
          <w:rFonts w:asciiTheme="majorHAnsi" w:hAnsiTheme="majorHAnsi" w:cs="Arial"/>
          <w:color w:val="000000"/>
          <w:sz w:val="24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4"/>
        </w:rPr>
        <w:t>avea</w:t>
      </w:r>
      <w:proofErr w:type="spellEnd"/>
      <w:r>
        <w:rPr>
          <w:rFonts w:asciiTheme="majorHAnsi" w:hAnsiTheme="majorHAnsi" w:cs="Arial"/>
          <w:color w:val="000000"/>
          <w:sz w:val="24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4"/>
        </w:rPr>
        <w:t>urmatorul</w:t>
      </w:r>
      <w:proofErr w:type="spellEnd"/>
      <w:r>
        <w:rPr>
          <w:rFonts w:asciiTheme="majorHAnsi" w:hAnsiTheme="majorHAnsi" w:cs="Arial"/>
          <w:color w:val="000000"/>
          <w:sz w:val="24"/>
        </w:rPr>
        <w:t xml:space="preserve"> </w:t>
      </w:r>
      <w:proofErr w:type="spellStart"/>
      <w:r>
        <w:rPr>
          <w:rFonts w:asciiTheme="majorHAnsi" w:hAnsiTheme="majorHAnsi" w:cs="Arial"/>
          <w:color w:val="000000"/>
          <w:sz w:val="24"/>
        </w:rPr>
        <w:t>continut</w:t>
      </w:r>
      <w:proofErr w:type="spellEnd"/>
      <w:r>
        <w:rPr>
          <w:rFonts w:asciiTheme="majorHAnsi" w:hAnsiTheme="majorHAnsi" w:cs="Arial"/>
          <w:color w:val="000000"/>
          <w:sz w:val="24"/>
        </w:rPr>
        <w:t xml:space="preserve">: </w:t>
      </w:r>
    </w:p>
    <w:p w:rsidR="002A2565" w:rsidRPr="002A2565" w:rsidRDefault="002A2565" w:rsidP="002A2565">
      <w:pPr>
        <w:pStyle w:val="Title"/>
        <w:tabs>
          <w:tab w:val="left" w:pos="0"/>
        </w:tabs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>
        <w:rPr>
          <w:rFonts w:asciiTheme="majorHAnsi" w:hAnsiTheme="majorHAnsi" w:cs="Arial"/>
          <w:color w:val="000000"/>
          <w:sz w:val="24"/>
          <w:lang w:val="ro-RO"/>
        </w:rPr>
        <w:t xml:space="preserve"> </w:t>
      </w: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 xml:space="preserve"> „ (1)</w:t>
      </w:r>
      <w:r w:rsidRPr="002A2565">
        <w:rPr>
          <w:rFonts w:asciiTheme="majorHAnsi" w:hAnsiTheme="majorHAnsi" w:cs="Arial"/>
          <w:i/>
          <w:sz w:val="24"/>
          <w:lang w:val="ro-RO"/>
        </w:rPr>
        <w:t>Societatea</w:t>
      </w:r>
      <w:r>
        <w:rPr>
          <w:rFonts w:asciiTheme="majorHAnsi" w:hAnsiTheme="majorHAnsi" w:cs="Arial"/>
          <w:i/>
          <w:sz w:val="24"/>
          <w:lang w:val="ro-RO"/>
        </w:rPr>
        <w:t xml:space="preserve"> </w:t>
      </w:r>
      <w:r w:rsidRPr="002A2565">
        <w:rPr>
          <w:rFonts w:asciiTheme="majorHAnsi" w:hAnsiTheme="majorHAnsi" w:cs="Arial"/>
          <w:i/>
          <w:sz w:val="24"/>
          <w:lang w:val="ro-RO"/>
        </w:rPr>
        <w:t>Administraţia Zonei Libere Giurgiu” S.A. este condusă de un Consiliu de Administraţie compus din 5 membrii.</w:t>
      </w:r>
    </w:p>
    <w:p w:rsidR="002A2565" w:rsidRPr="002A2565" w:rsidRDefault="002A2565" w:rsidP="002A2565">
      <w:pPr>
        <w:pStyle w:val="Title"/>
        <w:tabs>
          <w:tab w:val="left" w:pos="0"/>
        </w:tabs>
        <w:jc w:val="both"/>
        <w:rPr>
          <w:rFonts w:asciiTheme="majorHAnsi" w:hAnsiTheme="majorHAnsi" w:cs="Arial"/>
          <w:i/>
          <w:sz w:val="24"/>
          <w:lang w:val="ro-RO"/>
        </w:rPr>
      </w:pPr>
      <w:r w:rsidRPr="002A2565">
        <w:rPr>
          <w:rFonts w:asciiTheme="majorHAnsi" w:hAnsiTheme="majorHAnsi" w:cs="Arial"/>
          <w:i/>
          <w:sz w:val="24"/>
          <w:lang w:val="ro-RO"/>
        </w:rPr>
        <w:t>Membrii Consiliului de Administraţie îşi exercită activitatea cu precădere în domeniul profesional al fiecăruia, astfel: tehnic, economic, juridic, comercial, investiţional.</w:t>
      </w:r>
    </w:p>
    <w:p w:rsidR="002A2565" w:rsidRPr="002A2565" w:rsidRDefault="002A2565" w:rsidP="002A2565">
      <w:pPr>
        <w:pStyle w:val="Title"/>
        <w:tabs>
          <w:tab w:val="left" w:pos="0"/>
        </w:tabs>
        <w:jc w:val="both"/>
        <w:rPr>
          <w:rFonts w:asciiTheme="majorHAnsi" w:hAnsiTheme="majorHAnsi" w:cs="Arial"/>
          <w:i/>
          <w:color w:val="000000"/>
          <w:sz w:val="24"/>
          <w:lang w:val="ro-RO"/>
        </w:rPr>
      </w:pP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 xml:space="preserve">În exercitarea atribuţiilor, Consiliul de </w:t>
      </w:r>
      <w:r w:rsidRPr="002A2565">
        <w:rPr>
          <w:rFonts w:asciiTheme="majorHAnsi" w:hAnsiTheme="majorHAnsi" w:cs="Arial"/>
          <w:i/>
          <w:sz w:val="24"/>
          <w:lang w:val="ro-RO"/>
        </w:rPr>
        <w:t>Administraţie</w:t>
      </w:r>
      <w:r w:rsidRPr="002A2565">
        <w:rPr>
          <w:rFonts w:asciiTheme="majorHAnsi" w:hAnsiTheme="majorHAnsi" w:cs="Arial"/>
          <w:i/>
          <w:color w:val="000000"/>
          <w:sz w:val="24"/>
          <w:lang w:val="ro-RO"/>
        </w:rPr>
        <w:t xml:space="preserve"> emit</w:t>
      </w:r>
      <w:r>
        <w:rPr>
          <w:rFonts w:asciiTheme="majorHAnsi" w:hAnsiTheme="majorHAnsi" w:cs="Arial"/>
          <w:i/>
          <w:color w:val="000000"/>
          <w:sz w:val="24"/>
          <w:lang w:val="ro-RO"/>
        </w:rPr>
        <w:t>e decizii semnate de preşedinte</w:t>
      </w:r>
      <w:r w:rsidRPr="002A2565">
        <w:rPr>
          <w:rFonts w:asciiTheme="majorHAnsi" w:hAnsiTheme="majorHAnsi" w:cs="Arial"/>
          <w:i/>
          <w:sz w:val="24"/>
          <w:lang w:val="ro-RO"/>
        </w:rPr>
        <w:t xml:space="preserve"> “</w:t>
      </w:r>
    </w:p>
    <w:p w:rsidR="002A2565" w:rsidRPr="002A2565" w:rsidRDefault="002A2565" w:rsidP="002A2565">
      <w:pPr>
        <w:pStyle w:val="Title"/>
        <w:jc w:val="both"/>
        <w:rPr>
          <w:rFonts w:asciiTheme="majorHAnsi" w:hAnsiTheme="majorHAnsi" w:cs="Arial"/>
          <w:color w:val="000000"/>
          <w:sz w:val="24"/>
          <w:lang w:val="ro-RO"/>
        </w:rPr>
      </w:pPr>
    </w:p>
    <w:p w:rsid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Art. </w:t>
      </w:r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19,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>.</w:t>
      </w:r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(2) </w:t>
      </w:r>
      <w:proofErr w:type="spellStart"/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>va</w:t>
      </w:r>
      <w:proofErr w:type="spellEnd"/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avea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urmatorul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continut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>:</w:t>
      </w:r>
    </w:p>
    <w:p w:rsidR="002A2565" w:rsidRPr="002A2565" w:rsidRDefault="002A2565" w:rsidP="002A2565">
      <w:pPr>
        <w:pStyle w:val="Title"/>
        <w:tabs>
          <w:tab w:val="left" w:pos="0"/>
        </w:tabs>
        <w:jc w:val="both"/>
        <w:rPr>
          <w:rFonts w:asciiTheme="majorHAnsi" w:hAnsiTheme="majorHAnsi" w:cs="Arial"/>
          <w:i/>
          <w:sz w:val="24"/>
          <w:lang w:val="ro-RO"/>
        </w:rPr>
      </w:pPr>
      <w:r w:rsidRPr="002A2565">
        <w:rPr>
          <w:rFonts w:asciiTheme="majorHAnsi" w:hAnsiTheme="majorHAnsi" w:cs="Arial"/>
          <w:i/>
          <w:sz w:val="24"/>
        </w:rPr>
        <w:t xml:space="preserve">“(2) </w:t>
      </w:r>
      <w:r w:rsidRPr="002A2565">
        <w:rPr>
          <w:rFonts w:asciiTheme="majorHAnsi" w:hAnsiTheme="majorHAnsi" w:cs="Arial"/>
          <w:i/>
          <w:sz w:val="24"/>
          <w:lang w:val="ro-RO"/>
        </w:rPr>
        <w:t xml:space="preserve">Numirea şi înlocuirea Consiliului de Administartie se face de către Adunarea Generală </w:t>
      </w:r>
      <w:proofErr w:type="gramStart"/>
      <w:r w:rsidRPr="002A2565">
        <w:rPr>
          <w:rFonts w:asciiTheme="majorHAnsi" w:hAnsiTheme="majorHAnsi" w:cs="Arial"/>
          <w:i/>
          <w:sz w:val="24"/>
          <w:lang w:val="ro-RO"/>
        </w:rPr>
        <w:t>a</w:t>
      </w:r>
      <w:proofErr w:type="gramEnd"/>
      <w:r w:rsidRPr="002A2565">
        <w:rPr>
          <w:rFonts w:asciiTheme="majorHAnsi" w:hAnsiTheme="majorHAnsi" w:cs="Arial"/>
          <w:i/>
          <w:sz w:val="24"/>
          <w:lang w:val="ro-RO"/>
        </w:rPr>
        <w:t xml:space="preserve"> Acţionarilor.”</w:t>
      </w:r>
    </w:p>
    <w:p w:rsid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2A2565" w:rsidRP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sz w:val="24"/>
          <w:szCs w:val="24"/>
        </w:rPr>
        <w:t xml:space="preserve">Art. </w:t>
      </w:r>
      <w:proofErr w:type="gramStart"/>
      <w:r w:rsidRPr="002A2565">
        <w:rPr>
          <w:rFonts w:asciiTheme="majorHAnsi" w:hAnsiTheme="majorHAnsi" w:cs="Arial"/>
          <w:sz w:val="24"/>
          <w:szCs w:val="24"/>
        </w:rPr>
        <w:t xml:space="preserve">19,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>.</w:t>
      </w:r>
      <w:proofErr w:type="gramEnd"/>
      <w:r w:rsidRPr="002A2565">
        <w:rPr>
          <w:rFonts w:asciiTheme="majorHAnsi" w:hAnsiTheme="majorHAnsi" w:cs="Arial"/>
          <w:sz w:val="24"/>
          <w:szCs w:val="24"/>
        </w:rPr>
        <w:t xml:space="preserve"> (15) </w:t>
      </w:r>
      <w:proofErr w:type="spellStart"/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>va</w:t>
      </w:r>
      <w:proofErr w:type="spellEnd"/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avea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urmatorul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continut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>:</w:t>
      </w:r>
    </w:p>
    <w:p w:rsidR="002A2565" w:rsidRP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sz w:val="24"/>
          <w:szCs w:val="24"/>
        </w:rPr>
        <w:t>“</w:t>
      </w: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(15) </w:t>
      </w:r>
    </w:p>
    <w:p w:rsidR="002A2565" w:rsidRP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i/>
          <w:sz w:val="24"/>
          <w:szCs w:val="24"/>
        </w:rPr>
      </w:pPr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</w:t>
      </w:r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Remuneraţia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este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stabilita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către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Adunarea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Generală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Actionarilor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bookmarkStart w:id="1" w:name="do|caIII|si2|ar37|al1"/>
      <w:bookmarkEnd w:id="1"/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structura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limitele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prevăzute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la lit. (</w:t>
      </w:r>
      <w:proofErr w:type="gramStart"/>
      <w:r w:rsidRPr="002A2565">
        <w:rPr>
          <w:rFonts w:asciiTheme="majorHAnsi" w:hAnsiTheme="majorHAnsi" w:cs="Arial"/>
          <w:i/>
          <w:sz w:val="24"/>
          <w:szCs w:val="24"/>
        </w:rPr>
        <w:t>b</w:t>
      </w:r>
      <w:proofErr w:type="gramEnd"/>
      <w:r w:rsidRPr="002A2565">
        <w:rPr>
          <w:rFonts w:asciiTheme="majorHAnsi" w:hAnsiTheme="majorHAnsi" w:cs="Arial"/>
          <w:i/>
          <w:sz w:val="24"/>
          <w:szCs w:val="24"/>
        </w:rPr>
        <w:t>) .</w:t>
      </w:r>
    </w:p>
    <w:p w:rsidR="002A2565" w:rsidRPr="002A2565" w:rsidRDefault="002A2565" w:rsidP="002A2565">
      <w:pPr>
        <w:shd w:val="clear" w:color="auto" w:fill="FFFFFF"/>
        <w:jc w:val="both"/>
        <w:rPr>
          <w:rFonts w:asciiTheme="majorHAnsi" w:hAnsiTheme="majorHAnsi" w:cs="Arial"/>
          <w:i/>
          <w:sz w:val="24"/>
          <w:szCs w:val="24"/>
        </w:rPr>
      </w:pPr>
      <w:bookmarkStart w:id="2" w:name="do|caIII|si2|ar37|al2"/>
      <w:bookmarkEnd w:id="2"/>
      <w:r w:rsidRPr="002A2565">
        <w:rPr>
          <w:rFonts w:asciiTheme="majorHAnsi" w:hAnsiTheme="majorHAnsi" w:cs="Arial"/>
          <w:bCs/>
          <w:i/>
          <w:sz w:val="24"/>
          <w:szCs w:val="24"/>
        </w:rPr>
        <w:t>b)</w:t>
      </w:r>
      <w:r w:rsidRPr="002A2565">
        <w:rPr>
          <w:rFonts w:asciiTheme="majorHAnsi" w:hAnsiTheme="majorHAnsi" w:cs="Arial"/>
          <w:b/>
          <w:bCs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Remuneraţia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membrilor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este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formată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dintr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-o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indemnizaţie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fixă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lunară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nu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poate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depăşi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media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pe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ultimele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12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luni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câştigului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salarial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mediu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brut lunar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pentru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activitatea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desfăşurată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conform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obiectului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principal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activitate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înregistrat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societate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, la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nivel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clasă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conform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clasificaţiei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activităţilor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din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economia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naţională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comunicat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Institutul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Naţional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Statistică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anterior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numirii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. </w:t>
      </w:r>
    </w:p>
    <w:p w:rsid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i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c)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Adunarea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Generală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acţionarilor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se </w:t>
      </w:r>
      <w:proofErr w:type="spellStart"/>
      <w:proofErr w:type="gramStart"/>
      <w:r w:rsidRPr="002A2565">
        <w:rPr>
          <w:rFonts w:asciiTheme="majorHAnsi" w:hAnsiTheme="majorHAnsi" w:cs="Arial"/>
          <w:i/>
          <w:sz w:val="24"/>
          <w:szCs w:val="24"/>
        </w:rPr>
        <w:t>va</w:t>
      </w:r>
      <w:proofErr w:type="spellEnd"/>
      <w:proofErr w:type="gram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asigura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, la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stabilirea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indemnizaţiei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fixe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lunare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fiecărui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membru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al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că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aceasta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este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justificată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raport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cu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îndatoririle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specifice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si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atribuţiile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sale, cu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numărul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sz w:val="24"/>
          <w:szCs w:val="24"/>
        </w:rPr>
        <w:t>şedinţe</w:t>
      </w:r>
      <w:proofErr w:type="spellEnd"/>
      <w:r w:rsidRPr="002A2565">
        <w:rPr>
          <w:rFonts w:asciiTheme="majorHAnsi" w:hAnsiTheme="majorHAnsi" w:cs="Arial"/>
          <w:i/>
          <w:sz w:val="24"/>
          <w:szCs w:val="24"/>
        </w:rPr>
        <w:t>.”</w:t>
      </w:r>
    </w:p>
    <w:p w:rsidR="002A2565" w:rsidRP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</w:p>
    <w:p w:rsidR="002A2565" w:rsidRP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sz w:val="24"/>
          <w:szCs w:val="24"/>
        </w:rPr>
        <w:t xml:space="preserve">Art. </w:t>
      </w:r>
      <w:proofErr w:type="gramStart"/>
      <w:r w:rsidRPr="002A2565">
        <w:rPr>
          <w:rFonts w:asciiTheme="majorHAnsi" w:hAnsiTheme="majorHAnsi" w:cs="Arial"/>
          <w:sz w:val="24"/>
          <w:szCs w:val="24"/>
        </w:rPr>
        <w:t xml:space="preserve">20,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>.</w:t>
      </w:r>
      <w:proofErr w:type="gramEnd"/>
      <w:r w:rsidRPr="002A2565">
        <w:rPr>
          <w:rFonts w:asciiTheme="majorHAnsi" w:hAnsiTheme="majorHAnsi" w:cs="Arial"/>
          <w:sz w:val="24"/>
          <w:szCs w:val="24"/>
        </w:rPr>
        <w:t xml:space="preserve"> (2),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litera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f </w:t>
      </w:r>
      <w:proofErr w:type="spellStart"/>
      <w:proofErr w:type="gramStart"/>
      <w:r w:rsidRPr="002A2565">
        <w:rPr>
          <w:rFonts w:asciiTheme="majorHAnsi" w:hAnsiTheme="majorHAnsi" w:cs="Arial"/>
          <w:color w:val="000000"/>
          <w:sz w:val="24"/>
          <w:szCs w:val="24"/>
        </w:rPr>
        <w:t>va</w:t>
      </w:r>
      <w:proofErr w:type="spellEnd"/>
      <w:proofErr w:type="gram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avea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urmatorul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color w:val="000000"/>
          <w:sz w:val="24"/>
          <w:szCs w:val="24"/>
        </w:rPr>
        <w:t>continut</w:t>
      </w:r>
      <w:proofErr w:type="spellEnd"/>
      <w:r w:rsidRPr="002A2565">
        <w:rPr>
          <w:rFonts w:asciiTheme="majorHAnsi" w:hAnsiTheme="majorHAnsi" w:cs="Arial"/>
          <w:color w:val="000000"/>
          <w:sz w:val="24"/>
          <w:szCs w:val="24"/>
        </w:rPr>
        <w:t>:</w:t>
      </w:r>
    </w:p>
    <w:p w:rsidR="002A2565" w:rsidRPr="002A2565" w:rsidRDefault="002A2565" w:rsidP="002A2565">
      <w:pPr>
        <w:tabs>
          <w:tab w:val="left" w:pos="0"/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“f)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aprobă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structura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organizatorică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decide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înfiinţarea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noi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compartimente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activitate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desfiinţarea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altora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existente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 “.</w:t>
      </w:r>
    </w:p>
    <w:p w:rsidR="002A2565" w:rsidRDefault="002A2565" w:rsidP="002A2565">
      <w:pPr>
        <w:tabs>
          <w:tab w:val="left" w:pos="0"/>
        </w:tabs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2A2565" w:rsidRPr="002A2565" w:rsidRDefault="002A2565" w:rsidP="002A2565">
      <w:pPr>
        <w:jc w:val="both"/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sz w:val="24"/>
          <w:szCs w:val="24"/>
        </w:rPr>
        <w:t>Art. 21 va avea urmatorul continut:</w:t>
      </w: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“ART. 21. 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Atribuţiile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 </w:t>
      </w: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lastRenderedPageBreak/>
        <w:t>(1)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este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responsabil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luarea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tuturor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măsurilor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aferente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conducerii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limitele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obiectului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activitate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înştiinţa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toate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neregulile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constatate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ocazia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îndeplinirii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atribuţiilor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sale.</w:t>
      </w:r>
    </w:p>
    <w:p w:rsidR="002A2565" w:rsidRPr="002A2565" w:rsidRDefault="002A2565" w:rsidP="002A2565">
      <w:pPr>
        <w:pStyle w:val="BodyText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    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Remuneraţia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obţinută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temeiul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contractului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mandat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este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asimilata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punct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vedere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fiscal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veniturilor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salarii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se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impozitează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potrivit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legislaţiei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materie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.</w:t>
      </w: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(2)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Atribuţiile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sunt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principal,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următoarele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:</w:t>
      </w: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a)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reprezintă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Societatea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raporturile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terţii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b)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asigură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conducerea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curentă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c)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aplică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strategia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politicile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dezvoltare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ale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stabilite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d)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negociază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semnează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contractul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colectiv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muncă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e)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negociază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semnează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conform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contractele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individuale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muncă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f)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stabileşte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prin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negociere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potrivit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salariile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personalului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încadrarea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bugetul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venituri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cheltuieli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aprobat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g)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angajează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promovează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concediază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personalul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condiţiile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h)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dispune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urmăreşte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asigură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aducerea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îndeplinire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hotărârilor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prevederilor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legale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aprobă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regulamentele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instrucţiunile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serviciu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pentru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păstrarea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întreţinerea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mijloacelor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materiale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aflate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dezvoltarea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modernizarea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acestora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recrutarea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pregătirea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perfecţionarea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personalului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j)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numeste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revoca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conducatorii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departamentelor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serviciilor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compartimentelor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birourilor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cadrul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societatii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k)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poate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încheia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juridice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prin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care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dobândească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înstrăineze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închirieze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schimbe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constituie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garanţie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bunuri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aflate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patrimoniul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căror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valoare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nu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depăşeşte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jumătate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valoarea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contabilă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activelor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la data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încheierii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juridic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împuternicirea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l)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încheie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contracte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alte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juridice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numele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conform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delegării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competenţă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dată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m)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încheie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contracte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alte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juridice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numele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seama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;</w:t>
      </w:r>
    </w:p>
    <w:p w:rsidR="002A2565" w:rsidRPr="002A2565" w:rsidRDefault="002A2565" w:rsidP="002A2565">
      <w:pPr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n)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aprobă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operaţiunile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încasări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plăţi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potrivit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competenţelor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legale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o)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aprobă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operaţiunile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vânzare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cumpărare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bunuri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potrivit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domeniilor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competenţă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stabilite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conform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p)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îi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împuterniceşte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executivi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exercite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orice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atribuţii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sfera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competenţă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r)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împuterniceşte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personalul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pentru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constatarea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contravenţiilor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aplicarea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sancţiunilor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prevăzute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84/1992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privind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regimul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zonelor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libere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cu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modificările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completările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ulterioare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s) </w:t>
      </w:r>
      <w:proofErr w:type="spellStart"/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urmăreşte</w:t>
      </w:r>
      <w:proofErr w:type="spellEnd"/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permanenţă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evidenţele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patrimoniului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inventarierii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bunurilor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dezvoltarea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acestuia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tabs>
          <w:tab w:val="left" w:pos="1418"/>
        </w:tabs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ș)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îndeplineşte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orice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alte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atribuţii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prevăzute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legislaţia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vigoare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şi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aprobă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orice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alte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măsuri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privind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activitatea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Societăţii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;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i/>
          <w:color w:val="000000"/>
          <w:sz w:val="24"/>
          <w:szCs w:val="24"/>
        </w:rPr>
      </w:pPr>
    </w:p>
    <w:p w:rsidR="002A2565" w:rsidRPr="009D02CF" w:rsidRDefault="002A2565" w:rsidP="002A256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(3) 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lipsa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daca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acesta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se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afla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imposibilitate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temporara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exercitare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functiei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 Adjunct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persoana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imputernicita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Administratie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exercită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atribuţiile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Directorului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General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prevăzute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la art. </w:t>
      </w:r>
      <w:proofErr w:type="gram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21,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alin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.</w:t>
      </w:r>
      <w:proofErr w:type="gram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(2), lit. „a”, „b”, „c”, „d”, „e ”, „f”, „g”, „h”, „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”, „j”, „l”, „m”, „n”, „o”, „r”, „ş”. </w:t>
      </w:r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A2565" w:rsidRDefault="002A2565" w:rsidP="002A2565">
      <w:pPr>
        <w:jc w:val="both"/>
        <w:rPr>
          <w:rFonts w:asciiTheme="majorHAnsi" w:hAnsiTheme="majorHAnsi" w:cs="Arial"/>
          <w:sz w:val="24"/>
          <w:szCs w:val="24"/>
        </w:rPr>
      </w:pPr>
      <w:r w:rsidRPr="002A2565">
        <w:rPr>
          <w:rFonts w:asciiTheme="majorHAnsi" w:hAnsiTheme="majorHAnsi" w:cs="Arial"/>
          <w:sz w:val="24"/>
          <w:szCs w:val="24"/>
        </w:rPr>
        <w:t xml:space="preserve">Art. 23 </w:t>
      </w:r>
      <w:proofErr w:type="spellStart"/>
      <w:proofErr w:type="gramStart"/>
      <w:r w:rsidRPr="002A2565">
        <w:rPr>
          <w:rFonts w:asciiTheme="majorHAnsi" w:hAnsiTheme="majorHAnsi" w:cs="Arial"/>
          <w:sz w:val="24"/>
          <w:szCs w:val="24"/>
        </w:rPr>
        <w:t>va</w:t>
      </w:r>
      <w:proofErr w:type="spellEnd"/>
      <w:proofErr w:type="gram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avea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urmatorul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continut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>:</w:t>
      </w:r>
    </w:p>
    <w:p w:rsidR="002A2565" w:rsidRPr="002A2565" w:rsidRDefault="002A2565" w:rsidP="002A2565">
      <w:pPr>
        <w:jc w:val="both"/>
        <w:rPr>
          <w:rFonts w:asciiTheme="majorHAnsi" w:hAnsiTheme="majorHAnsi" w:cs="Arial"/>
          <w:sz w:val="24"/>
          <w:szCs w:val="24"/>
        </w:rPr>
      </w:pPr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i/>
          <w:color w:val="000000"/>
          <w:sz w:val="24"/>
          <w:szCs w:val="24"/>
        </w:rPr>
      </w:pPr>
      <w:r w:rsidRPr="002A2565">
        <w:rPr>
          <w:rFonts w:asciiTheme="majorHAnsi" w:hAnsiTheme="majorHAnsi" w:cs="Arial"/>
          <w:i/>
          <w:sz w:val="24"/>
          <w:szCs w:val="24"/>
        </w:rPr>
        <w:t xml:space="preserve">“Art. 23.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Împuterniciţii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acţionarului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unic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Adunarea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Generala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societatii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după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consultarea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Consiliului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Administraţie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vor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propune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in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sedinta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Adunării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Generale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Acţionarilor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,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demararea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procedurilor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selectare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auditorilor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în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30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zile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la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expirarea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anului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financiar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sau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de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cate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ori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este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nevoie</w:t>
      </w:r>
      <w:proofErr w:type="spellEnd"/>
      <w:r w:rsidRPr="002A2565">
        <w:rPr>
          <w:rFonts w:asciiTheme="majorHAnsi" w:hAnsiTheme="majorHAnsi" w:cs="Arial"/>
          <w:i/>
          <w:color w:val="000000"/>
          <w:sz w:val="24"/>
          <w:szCs w:val="24"/>
        </w:rPr>
        <w:t>.”</w:t>
      </w:r>
    </w:p>
    <w:p w:rsidR="002A2565" w:rsidRP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i/>
          <w:sz w:val="24"/>
          <w:szCs w:val="24"/>
          <w:lang w:val="fr-FR"/>
        </w:rPr>
      </w:pPr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/>
          <w:sz w:val="24"/>
          <w:szCs w:val="24"/>
        </w:rPr>
      </w:pPr>
      <w:r w:rsidRPr="002A2565">
        <w:rPr>
          <w:rFonts w:asciiTheme="majorHAnsi" w:hAnsiTheme="majorHAnsi" w:cs="Arial"/>
          <w:b/>
          <w:sz w:val="24"/>
          <w:szCs w:val="24"/>
        </w:rPr>
        <w:t>Art.</w:t>
      </w:r>
      <w:r>
        <w:rPr>
          <w:rFonts w:asciiTheme="majorHAnsi" w:hAnsiTheme="majorHAnsi" w:cs="Arial"/>
          <w:b/>
          <w:sz w:val="24"/>
          <w:szCs w:val="24"/>
        </w:rPr>
        <w:t>9</w:t>
      </w:r>
      <w:r w:rsidRPr="002A2565">
        <w:rPr>
          <w:rFonts w:asciiTheme="majorHAnsi" w:hAnsiTheme="majorHAnsi" w:cs="Arial"/>
          <w:b/>
          <w:sz w:val="24"/>
          <w:szCs w:val="24"/>
        </w:rPr>
        <w:t xml:space="preserve">.    </w:t>
      </w:r>
      <w:r w:rsidRPr="00D112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Actul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Constitutiv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al S.C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Administra</w:t>
      </w:r>
      <w:proofErr w:type="spellEnd"/>
      <w:r w:rsidRPr="002A2565">
        <w:rPr>
          <w:rFonts w:asciiTheme="majorHAnsi" w:hAnsiTheme="majorHAnsi" w:cs="Arial"/>
          <w:sz w:val="24"/>
          <w:szCs w:val="24"/>
          <w:lang w:val="ro-RO"/>
        </w:rPr>
        <w:t>ţ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ia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Zonei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Libere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Giurgiu S.A, se </w:t>
      </w:r>
      <w:proofErr w:type="spellStart"/>
      <w:r w:rsidRPr="002A2565">
        <w:rPr>
          <w:rFonts w:asciiTheme="majorHAnsi" w:hAnsiTheme="majorHAnsi" w:cs="Arial"/>
          <w:sz w:val="24"/>
          <w:szCs w:val="24"/>
        </w:rPr>
        <w:t>modifică</w:t>
      </w:r>
      <w:proofErr w:type="spellEnd"/>
      <w:r w:rsidRPr="002A2565">
        <w:rPr>
          <w:rFonts w:asciiTheme="majorHAnsi" w:hAnsiTheme="majorHAnsi" w:cs="Arial"/>
          <w:sz w:val="24"/>
          <w:szCs w:val="24"/>
        </w:rPr>
        <w:t xml:space="preserve"> </w:t>
      </w:r>
      <w:r w:rsidRPr="002A2565">
        <w:rPr>
          <w:rFonts w:asciiTheme="majorHAnsi" w:hAnsiTheme="majorHAnsi" w:cs="Arial"/>
          <w:sz w:val="24"/>
          <w:szCs w:val="24"/>
          <w:lang w:val="ro-RO"/>
        </w:rPr>
        <w:t>şi se completea</w:t>
      </w:r>
      <w:r w:rsidRPr="002A2565">
        <w:rPr>
          <w:rFonts w:asciiTheme="majorHAnsi" w:hAnsiTheme="majorHAnsi" w:cs="Arial"/>
          <w:sz w:val="24"/>
          <w:szCs w:val="24"/>
        </w:rPr>
        <w:t>z</w:t>
      </w:r>
      <w:r w:rsidRPr="002A2565">
        <w:rPr>
          <w:rFonts w:asciiTheme="majorHAnsi" w:hAnsiTheme="majorHAnsi" w:cs="Arial"/>
          <w:sz w:val="24"/>
          <w:szCs w:val="24"/>
          <w:lang w:val="ro-RO"/>
        </w:rPr>
        <w:t>ă</w:t>
      </w:r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potrivit</w:t>
      </w:r>
      <w:proofErr w:type="spellEnd"/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prezentei</w:t>
      </w:r>
      <w:proofErr w:type="spellEnd"/>
      <w:r w:rsidRP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2A2565">
        <w:rPr>
          <w:rFonts w:ascii="Cambria" w:hAnsi="Cambria" w:cs="Arial"/>
          <w:sz w:val="24"/>
          <w:szCs w:val="24"/>
          <w:lang w:val="fr-FR"/>
        </w:rPr>
        <w:t>hotarari</w:t>
      </w:r>
      <w:proofErr w:type="spellEnd"/>
    </w:p>
    <w:p w:rsid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/>
          <w:sz w:val="24"/>
          <w:szCs w:val="24"/>
        </w:rPr>
      </w:pPr>
    </w:p>
    <w:p w:rsidR="002A2565" w:rsidRPr="002A2565" w:rsidRDefault="002A2565" w:rsidP="002A2565">
      <w:pPr>
        <w:pStyle w:val="BodyText"/>
        <w:tabs>
          <w:tab w:val="left" w:pos="0"/>
        </w:tabs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620825" w:rsidRDefault="00015FE8" w:rsidP="00D75D53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fr-FR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2A2565">
        <w:rPr>
          <w:rFonts w:asciiTheme="majorHAnsi" w:hAnsiTheme="majorHAnsi" w:cs="Arial"/>
          <w:b/>
          <w:sz w:val="24"/>
          <w:szCs w:val="24"/>
          <w:lang w:val="ro-RO"/>
        </w:rPr>
        <w:t>10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persoanelor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desemnate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2A2565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2A2565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2A2565">
        <w:rPr>
          <w:rFonts w:ascii="Cambria" w:hAnsi="Cambria" w:cs="Arial"/>
          <w:sz w:val="24"/>
          <w:szCs w:val="24"/>
          <w:lang w:val="fr-FR"/>
        </w:rPr>
        <w:t xml:space="preserve"> General.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2A2565" w:rsidRPr="00614B0D" w:rsidRDefault="002A2565" w:rsidP="002A256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94" w:rsidRDefault="006A6794">
      <w:r>
        <w:separator/>
      </w:r>
    </w:p>
  </w:endnote>
  <w:endnote w:type="continuationSeparator" w:id="0">
    <w:p w:rsidR="006A6794" w:rsidRDefault="006A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011B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94" w:rsidRDefault="006A6794">
      <w:r>
        <w:separator/>
      </w:r>
    </w:p>
  </w:footnote>
  <w:footnote w:type="continuationSeparator" w:id="0">
    <w:p w:rsidR="006A6794" w:rsidRDefault="006A6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1B9F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87018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6794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5838C26-AFF9-4F89-90DD-9B73F4C1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14380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Juridic</cp:lastModifiedBy>
  <cp:revision>7</cp:revision>
  <cp:lastPrinted>2016-08-04T06:29:00Z</cp:lastPrinted>
  <dcterms:created xsi:type="dcterms:W3CDTF">2016-08-02T08:56:00Z</dcterms:created>
  <dcterms:modified xsi:type="dcterms:W3CDTF">2016-11-15T11:16:00Z</dcterms:modified>
</cp:coreProperties>
</file>