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D70" w:rsidRPr="00445D70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445D70" w:rsidRPr="00445D70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445D70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445D7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445D7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C62955">
        <w:rPr>
          <w:rFonts w:ascii="Cambria" w:hAnsi="Cambria" w:cs="Arial"/>
          <w:szCs w:val="28"/>
          <w:lang w:val="ro-RO"/>
        </w:rPr>
        <w:t>1</w:t>
      </w:r>
      <w:r w:rsidR="0095761C">
        <w:rPr>
          <w:rFonts w:ascii="Cambria" w:hAnsi="Cambria" w:cs="Arial"/>
          <w:szCs w:val="28"/>
          <w:lang w:val="ro-RO"/>
        </w:rPr>
        <w:t>2</w:t>
      </w:r>
      <w:r w:rsidR="008F0A19">
        <w:rPr>
          <w:rFonts w:ascii="Cambria" w:hAnsi="Cambria" w:cs="Arial"/>
          <w:szCs w:val="28"/>
          <w:lang w:val="ro-RO"/>
        </w:rPr>
        <w:t>1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8F0A19">
        <w:rPr>
          <w:rFonts w:ascii="Cambria" w:hAnsi="Cambria" w:cs="Arial"/>
          <w:szCs w:val="28"/>
          <w:lang w:val="ro-RO"/>
        </w:rPr>
        <w:t>24</w:t>
      </w:r>
      <w:r w:rsidR="0017053D">
        <w:rPr>
          <w:rFonts w:ascii="Cambria" w:hAnsi="Cambria" w:cs="Arial"/>
          <w:szCs w:val="28"/>
          <w:lang w:val="ro-RO"/>
        </w:rPr>
        <w:t>.08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8F0A19">
        <w:rPr>
          <w:rFonts w:ascii="Cambria" w:hAnsi="Cambria" w:cs="Arial"/>
          <w:sz w:val="22"/>
          <w:szCs w:val="22"/>
        </w:rPr>
        <w:t>24.08.2016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87ED7" w:rsidRPr="00CC54E5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CC54E5" w:rsidRPr="001C0298" w:rsidRDefault="00CC54E5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>
        <w:rPr>
          <w:rFonts w:ascii="Cambria" w:hAnsi="Cambria" w:cs="Arial"/>
          <w:sz w:val="24"/>
          <w:szCs w:val="24"/>
        </w:rPr>
        <w:t xml:space="preserve">Adresa </w:t>
      </w:r>
      <w:r w:rsidR="00506136">
        <w:rPr>
          <w:rFonts w:ascii="Cambria" w:hAnsi="Cambria" w:cs="Arial"/>
          <w:sz w:val="24"/>
          <w:szCs w:val="24"/>
        </w:rPr>
        <w:t xml:space="preserve">Asociatiei de Dezvoltare Intercomunitara „Comunitati Curate si Sigure „ </w:t>
      </w:r>
      <w:r>
        <w:rPr>
          <w:rFonts w:ascii="Cambria" w:hAnsi="Cambria" w:cs="Arial"/>
          <w:sz w:val="24"/>
          <w:szCs w:val="24"/>
        </w:rPr>
        <w:t>nr. 6446/23.08.2016</w:t>
      </w:r>
      <w:r w:rsidR="00506136">
        <w:rPr>
          <w:rFonts w:ascii="Cambria" w:hAnsi="Cambria" w:cs="Arial"/>
          <w:sz w:val="24"/>
          <w:szCs w:val="24"/>
        </w:rPr>
        <w:t>(1/2016)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CC54E5" w:rsidRDefault="009539EB" w:rsidP="00CC54E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687E98" w:rsidRDefault="00F46984" w:rsidP="008F0A19">
      <w:pPr>
        <w:pStyle w:val="BodyText"/>
        <w:spacing w:line="360" w:lineRule="auto"/>
        <w:rPr>
          <w:rFonts w:ascii="Cambria" w:hAnsi="Cambria" w:cs="Arial"/>
          <w:sz w:val="24"/>
          <w:szCs w:val="24"/>
          <w:lang w:val="fr-FR"/>
        </w:rPr>
      </w:pPr>
      <w:r w:rsidRPr="005E70CA">
        <w:rPr>
          <w:rFonts w:ascii="Cambria" w:hAnsi="Cambria" w:cs="Arial"/>
          <w:b/>
          <w:bCs/>
          <w:sz w:val="24"/>
          <w:szCs w:val="24"/>
          <w:lang w:val="fr-FR"/>
        </w:rPr>
        <w:t>Art.1.</w:t>
      </w:r>
      <w:r w:rsidRPr="005E70CA">
        <w:rPr>
          <w:rFonts w:ascii="Cambria" w:hAnsi="Cambria" w:cs="Arial"/>
          <w:sz w:val="24"/>
          <w:szCs w:val="24"/>
          <w:lang w:val="fr-FR"/>
        </w:rPr>
        <w:t xml:space="preserve"> </w:t>
      </w:r>
      <w:r w:rsidR="008F0A19">
        <w:rPr>
          <w:rFonts w:ascii="Cambria" w:hAnsi="Cambria" w:cs="Arial"/>
          <w:sz w:val="24"/>
          <w:szCs w:val="24"/>
          <w:lang w:val="fr-FR"/>
        </w:rPr>
        <w:t xml:space="preserve">Se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aproba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cesiune</w:t>
      </w:r>
      <w:r w:rsidR="00A10324">
        <w:rPr>
          <w:rFonts w:ascii="Cambria" w:hAnsi="Cambria" w:cs="Arial"/>
          <w:sz w:val="24"/>
          <w:szCs w:val="24"/>
          <w:lang w:val="fr-FR"/>
        </w:rPr>
        <w:t>a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unui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numar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de   </w:t>
      </w:r>
      <w:r w:rsidR="00E333F9">
        <w:rPr>
          <w:rFonts w:ascii="Cambria" w:hAnsi="Cambria" w:cs="Arial"/>
          <w:b/>
          <w:sz w:val="24"/>
          <w:szCs w:val="24"/>
          <w:lang w:val="fr-FR"/>
        </w:rPr>
        <w:t xml:space="preserve">90 </w:t>
      </w:r>
      <w:r w:rsidR="00E333F9" w:rsidRPr="00E333F9">
        <w:rPr>
          <w:rFonts w:ascii="Cambria" w:hAnsi="Cambria" w:cs="Arial"/>
          <w:sz w:val="24"/>
          <w:szCs w:val="24"/>
          <w:lang w:val="fr-FR"/>
        </w:rPr>
        <w:t xml:space="preserve">de </w:t>
      </w:r>
      <w:proofErr w:type="spellStart"/>
      <w:r w:rsidR="00E333F9" w:rsidRPr="00E333F9">
        <w:rPr>
          <w:rFonts w:ascii="Cambria" w:hAnsi="Cambria" w:cs="Arial"/>
          <w:sz w:val="24"/>
          <w:szCs w:val="24"/>
          <w:lang w:val="fr-FR"/>
        </w:rPr>
        <w:t>actiuni</w:t>
      </w:r>
      <w:proofErr w:type="spellEnd"/>
      <w:r w:rsidR="008F0A19" w:rsidRPr="00687E98">
        <w:rPr>
          <w:rFonts w:ascii="Cambria" w:hAnsi="Cambria" w:cs="Arial"/>
          <w:b/>
          <w:sz w:val="24"/>
          <w:szCs w:val="24"/>
          <w:lang w:val="fr-FR"/>
        </w:rPr>
        <w:t xml:space="preserve"> </w:t>
      </w:r>
      <w:r w:rsidR="00CD2912">
        <w:rPr>
          <w:rFonts w:ascii="Cambria" w:hAnsi="Cambria" w:cs="Arial"/>
          <w:sz w:val="24"/>
          <w:szCs w:val="24"/>
          <w:lang w:val="fr-FR"/>
        </w:rPr>
        <w:t>nominative</w:t>
      </w:r>
      <w:r w:rsidR="00E333F9">
        <w:rPr>
          <w:rFonts w:ascii="Cambria" w:hAnsi="Cambria" w:cs="Arial"/>
          <w:sz w:val="24"/>
          <w:szCs w:val="24"/>
          <w:lang w:val="fr-FR"/>
        </w:rPr>
        <w:t xml:space="preserve">,  </w:t>
      </w:r>
      <w:proofErr w:type="spellStart"/>
      <w:r w:rsidR="00126393">
        <w:rPr>
          <w:rFonts w:ascii="Cambria" w:hAnsi="Cambria" w:cs="Arial"/>
          <w:sz w:val="24"/>
          <w:szCs w:val="24"/>
          <w:lang w:val="fr-FR"/>
        </w:rPr>
        <w:t>reprezentand</w:t>
      </w:r>
      <w:proofErr w:type="spellEnd"/>
      <w:r w:rsidR="00126393">
        <w:rPr>
          <w:rFonts w:ascii="Cambria" w:hAnsi="Cambria" w:cs="Arial"/>
          <w:sz w:val="24"/>
          <w:szCs w:val="24"/>
          <w:lang w:val="fr-FR"/>
        </w:rPr>
        <w:t xml:space="preserve"> </w:t>
      </w:r>
      <w:r w:rsidR="00126393" w:rsidRPr="00E333F9">
        <w:rPr>
          <w:rFonts w:ascii="Cambria" w:hAnsi="Cambria" w:cs="Arial"/>
          <w:b/>
          <w:sz w:val="24"/>
          <w:szCs w:val="24"/>
          <w:lang w:val="fr-FR"/>
        </w:rPr>
        <w:t>0.145%</w:t>
      </w:r>
      <w:r w:rsidR="0012639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26393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12639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26393">
        <w:rPr>
          <w:rFonts w:ascii="Cambria" w:hAnsi="Cambria" w:cs="Arial"/>
          <w:sz w:val="24"/>
          <w:szCs w:val="24"/>
          <w:lang w:val="fr-FR"/>
        </w:rPr>
        <w:t>capitalului</w:t>
      </w:r>
      <w:proofErr w:type="spellEnd"/>
      <w:r w:rsidR="00126393">
        <w:rPr>
          <w:rFonts w:ascii="Cambria" w:hAnsi="Cambria" w:cs="Arial"/>
          <w:sz w:val="24"/>
          <w:szCs w:val="24"/>
          <w:lang w:val="fr-FR"/>
        </w:rPr>
        <w:t xml:space="preserve"> social </w:t>
      </w:r>
      <w:proofErr w:type="spellStart"/>
      <w:r w:rsidR="00126393">
        <w:rPr>
          <w:rFonts w:ascii="Cambria" w:hAnsi="Cambria" w:cs="Arial"/>
          <w:sz w:val="24"/>
          <w:szCs w:val="24"/>
          <w:lang w:val="fr-FR"/>
        </w:rPr>
        <w:t>subscris</w:t>
      </w:r>
      <w:proofErr w:type="spellEnd"/>
      <w:r w:rsidR="00126393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126393">
        <w:rPr>
          <w:rFonts w:ascii="Cambria" w:hAnsi="Cambria" w:cs="Arial"/>
          <w:sz w:val="24"/>
          <w:szCs w:val="24"/>
          <w:lang w:val="fr-FR"/>
        </w:rPr>
        <w:t>varsat</w:t>
      </w:r>
      <w:proofErr w:type="spellEnd"/>
      <w:r w:rsidR="00126393">
        <w:rPr>
          <w:rFonts w:ascii="Cambria" w:hAnsi="Cambria" w:cs="Arial"/>
          <w:sz w:val="24"/>
          <w:szCs w:val="24"/>
          <w:lang w:val="fr-FR"/>
        </w:rPr>
        <w:t xml:space="preserve">,  </w:t>
      </w:r>
      <w:proofErr w:type="spellStart"/>
      <w:r w:rsidR="00B55F77">
        <w:rPr>
          <w:rFonts w:ascii="Cambria" w:hAnsi="Cambria" w:cs="Arial"/>
          <w:sz w:val="24"/>
          <w:szCs w:val="24"/>
          <w:lang w:val="fr-FR"/>
        </w:rPr>
        <w:t>fiecare</w:t>
      </w:r>
      <w:proofErr w:type="spellEnd"/>
      <w:r w:rsidR="00B55F77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55F77">
        <w:rPr>
          <w:rFonts w:ascii="Cambria" w:hAnsi="Cambria" w:cs="Arial"/>
          <w:sz w:val="24"/>
          <w:szCs w:val="24"/>
          <w:lang w:val="fr-FR"/>
        </w:rPr>
        <w:t>actiune</w:t>
      </w:r>
      <w:proofErr w:type="spellEnd"/>
      <w:r w:rsidR="00B55F77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6B4B2F">
        <w:rPr>
          <w:rFonts w:ascii="Cambria" w:hAnsi="Cambria" w:cs="Arial"/>
          <w:sz w:val="24"/>
          <w:szCs w:val="24"/>
          <w:lang w:val="fr-FR"/>
        </w:rPr>
        <w:t>avand</w:t>
      </w:r>
      <w:proofErr w:type="spellEnd"/>
      <w:r w:rsidR="006B4B2F">
        <w:rPr>
          <w:rFonts w:ascii="Cambria" w:hAnsi="Cambria" w:cs="Arial"/>
          <w:sz w:val="24"/>
          <w:szCs w:val="24"/>
          <w:lang w:val="fr-FR"/>
        </w:rPr>
        <w:t xml:space="preserve"> o </w:t>
      </w:r>
      <w:proofErr w:type="spellStart"/>
      <w:r w:rsidR="006B4B2F">
        <w:rPr>
          <w:rFonts w:ascii="Cambria" w:hAnsi="Cambria" w:cs="Arial"/>
          <w:sz w:val="24"/>
          <w:szCs w:val="24"/>
          <w:lang w:val="fr-FR"/>
        </w:rPr>
        <w:t>valoare</w:t>
      </w:r>
      <w:proofErr w:type="spellEnd"/>
      <w:r w:rsidR="006B4B2F">
        <w:rPr>
          <w:rFonts w:ascii="Cambria" w:hAnsi="Cambria" w:cs="Arial"/>
          <w:sz w:val="24"/>
          <w:szCs w:val="24"/>
          <w:lang w:val="fr-FR"/>
        </w:rPr>
        <w:t xml:space="preserve"> </w:t>
      </w:r>
      <w:r w:rsidR="00E333F9">
        <w:rPr>
          <w:rFonts w:ascii="Cambria" w:hAnsi="Cambria" w:cs="Arial"/>
          <w:sz w:val="24"/>
          <w:szCs w:val="24"/>
          <w:lang w:val="fr-FR"/>
        </w:rPr>
        <w:t>de 10 lei/</w:t>
      </w:r>
      <w:proofErr w:type="spellStart"/>
      <w:r w:rsidR="00E333F9">
        <w:rPr>
          <w:rFonts w:ascii="Cambria" w:hAnsi="Cambria" w:cs="Arial"/>
          <w:sz w:val="24"/>
          <w:szCs w:val="24"/>
          <w:lang w:val="fr-FR"/>
        </w:rPr>
        <w:t>actiune</w:t>
      </w:r>
      <w:proofErr w:type="spellEnd"/>
      <w:r w:rsidR="00E333F9">
        <w:rPr>
          <w:rFonts w:ascii="Cambria" w:hAnsi="Cambria" w:cs="Arial"/>
          <w:sz w:val="24"/>
          <w:szCs w:val="24"/>
          <w:lang w:val="fr-FR"/>
        </w:rPr>
        <w:t xml:space="preserve">, </w:t>
      </w:r>
      <w:proofErr w:type="spellStart"/>
      <w:r w:rsidR="002D3280">
        <w:rPr>
          <w:rFonts w:ascii="Cambria" w:hAnsi="Cambria" w:cs="Arial"/>
          <w:sz w:val="24"/>
          <w:szCs w:val="24"/>
          <w:lang w:val="fr-FR"/>
        </w:rPr>
        <w:t>d</w:t>
      </w:r>
      <w:r w:rsidR="00687E98">
        <w:rPr>
          <w:rFonts w:ascii="Cambria" w:hAnsi="Cambria" w:cs="Arial"/>
          <w:sz w:val="24"/>
          <w:szCs w:val="24"/>
          <w:lang w:val="fr-FR"/>
        </w:rPr>
        <w:t>etinut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actionarul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 S.C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Giurgiu S.A </w:t>
      </w:r>
      <w:r w:rsidR="00E333F9">
        <w:rPr>
          <w:rFonts w:ascii="Cambria" w:hAnsi="Cambria" w:cs="Arial"/>
          <w:sz w:val="24"/>
          <w:szCs w:val="24"/>
          <w:lang w:val="fr-FR"/>
        </w:rPr>
        <w:t>la</w:t>
      </w:r>
      <w:r w:rsidR="008F0A19">
        <w:rPr>
          <w:rFonts w:ascii="Cambria" w:hAnsi="Cambria" w:cs="Arial"/>
          <w:sz w:val="24"/>
          <w:szCs w:val="24"/>
          <w:lang w:val="fr-FR"/>
        </w:rPr>
        <w:t xml:space="preserve"> S.C Giurgiu </w:t>
      </w:r>
      <w:proofErr w:type="spellStart"/>
      <w:r w:rsidR="008F0A19">
        <w:rPr>
          <w:rFonts w:ascii="Cambria" w:hAnsi="Cambria" w:cs="Arial"/>
          <w:sz w:val="24"/>
          <w:szCs w:val="24"/>
          <w:lang w:val="fr-FR"/>
        </w:rPr>
        <w:t>Servicii</w:t>
      </w:r>
      <w:proofErr w:type="spellEnd"/>
      <w:r w:rsidR="008F0A19">
        <w:rPr>
          <w:rFonts w:ascii="Cambria" w:hAnsi="Cambria" w:cs="Arial"/>
          <w:sz w:val="24"/>
          <w:szCs w:val="24"/>
          <w:lang w:val="fr-FR"/>
        </w:rPr>
        <w:t xml:space="preserve"> Locale S.A</w:t>
      </w:r>
      <w:r w:rsidR="00687E98">
        <w:rPr>
          <w:rFonts w:ascii="Cambria" w:hAnsi="Cambria" w:cs="Arial"/>
          <w:sz w:val="24"/>
          <w:szCs w:val="24"/>
          <w:lang w:val="fr-FR"/>
        </w:rPr>
        <w:t>.</w:t>
      </w:r>
    </w:p>
    <w:p w:rsidR="00687E98" w:rsidRDefault="00687E98" w:rsidP="008F0A19">
      <w:pPr>
        <w:pStyle w:val="BodyText"/>
        <w:spacing w:line="360" w:lineRule="auto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 xml:space="preserve">Catre : </w:t>
      </w:r>
    </w:p>
    <w:p w:rsidR="00687E98" w:rsidRPr="00506136" w:rsidRDefault="00E333F9" w:rsidP="00687E98">
      <w:pPr>
        <w:pStyle w:val="BodyText"/>
        <w:numPr>
          <w:ilvl w:val="0"/>
          <w:numId w:val="31"/>
        </w:numPr>
        <w:spacing w:line="360" w:lineRule="auto"/>
        <w:rPr>
          <w:rFonts w:ascii="Cambria" w:hAnsi="Cambria" w:cs="Arial"/>
          <w:sz w:val="24"/>
          <w:szCs w:val="24"/>
          <w:lang w:val="fr-FR"/>
        </w:rPr>
      </w:pPr>
      <w:proofErr w:type="spellStart"/>
      <w:r>
        <w:rPr>
          <w:rFonts w:ascii="Cambria" w:hAnsi="Cambria" w:cs="Arial"/>
          <w:sz w:val="24"/>
          <w:szCs w:val="24"/>
          <w:lang w:val="fr-FR"/>
        </w:rPr>
        <w:t>Comuna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Malu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,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Consiliul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Local al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Comuniei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Malu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 in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calitate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cesionar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  al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unui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numar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de 45 de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actiuni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reprezentand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 </w:t>
      </w:r>
      <w:r w:rsidRPr="00506136">
        <w:rPr>
          <w:rFonts w:ascii="Cambria" w:hAnsi="Cambria" w:cs="Arial"/>
          <w:b/>
          <w:sz w:val="24"/>
          <w:szCs w:val="24"/>
          <w:lang w:val="fr-FR"/>
        </w:rPr>
        <w:t>0.0725</w:t>
      </w:r>
      <w:r w:rsidRPr="00506136">
        <w:rPr>
          <w:rFonts w:ascii="Cambria" w:hAnsi="Cambria" w:cs="Arial"/>
          <w:sz w:val="24"/>
          <w:szCs w:val="24"/>
          <w:lang w:val="fr-FR"/>
        </w:rPr>
        <w:t xml:space="preserve"> %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capitalul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social</w:t>
      </w:r>
      <w:r w:rsidRPr="00506136">
        <w:rPr>
          <w:rFonts w:ascii="Cambria" w:hAnsi="Cambria" w:cs="Arial"/>
          <w:sz w:val="24"/>
          <w:szCs w:val="24"/>
          <w:lang w:val="fr-FR"/>
        </w:rPr>
        <w:t xml:space="preserve">, </w:t>
      </w:r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in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valoare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de 450 de lei, 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incasand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contravaloarea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actiunilor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nominative de la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Comuna</w:t>
      </w:r>
      <w:proofErr w:type="spellEnd"/>
      <w:r w:rsidR="00CD2912"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912" w:rsidRPr="00506136">
        <w:rPr>
          <w:rFonts w:ascii="Cambria" w:hAnsi="Cambria" w:cs="Arial"/>
          <w:sz w:val="24"/>
          <w:szCs w:val="24"/>
          <w:lang w:val="fr-FR"/>
        </w:rPr>
        <w:t>Malu</w:t>
      </w:r>
      <w:proofErr w:type="spellEnd"/>
      <w:r w:rsidR="00506136">
        <w:rPr>
          <w:rFonts w:ascii="Cambria" w:hAnsi="Cambria" w:cs="Arial"/>
          <w:sz w:val="24"/>
          <w:szCs w:val="24"/>
          <w:lang w:val="fr-FR"/>
        </w:rPr>
        <w:t>.</w:t>
      </w:r>
    </w:p>
    <w:p w:rsidR="00B20F16" w:rsidRDefault="00E333F9" w:rsidP="00687E98">
      <w:pPr>
        <w:pStyle w:val="BodyText"/>
        <w:numPr>
          <w:ilvl w:val="0"/>
          <w:numId w:val="31"/>
        </w:numPr>
        <w:spacing w:line="360" w:lineRule="auto"/>
        <w:rPr>
          <w:rFonts w:ascii="Cambria" w:hAnsi="Cambria" w:cs="Arial"/>
          <w:sz w:val="24"/>
          <w:szCs w:val="24"/>
          <w:lang w:val="fr-FR"/>
        </w:rPr>
      </w:pPr>
      <w:proofErr w:type="spellStart"/>
      <w:r>
        <w:rPr>
          <w:rFonts w:ascii="Cambria" w:hAnsi="Cambria" w:cs="Arial"/>
          <w:sz w:val="24"/>
          <w:szCs w:val="24"/>
          <w:lang w:val="fr-FR"/>
        </w:rPr>
        <w:t>Comuna</w:t>
      </w:r>
      <w:proofErr w:type="spellEnd"/>
      <w:r w:rsidR="00CD2912" w:rsidRPr="00E333F9">
        <w:rPr>
          <w:rFonts w:ascii="Cambria" w:hAnsi="Cambria" w:cs="Arial"/>
          <w:sz w:val="24"/>
          <w:szCs w:val="24"/>
          <w:lang w:val="fr-FR"/>
        </w:rPr>
        <w:t xml:space="preserve"> Slobozia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Consiliul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Local al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Comuniei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r>
        <w:rPr>
          <w:rFonts w:ascii="Cambria" w:hAnsi="Cambria" w:cs="Arial"/>
          <w:sz w:val="24"/>
          <w:szCs w:val="24"/>
          <w:lang w:val="fr-FR"/>
        </w:rPr>
        <w:t>Slobozia</w:t>
      </w:r>
      <w:r w:rsidRPr="00506136">
        <w:rPr>
          <w:rFonts w:ascii="Cambria" w:hAnsi="Cambria" w:cs="Arial"/>
          <w:sz w:val="24"/>
          <w:szCs w:val="24"/>
          <w:lang w:val="fr-FR"/>
        </w:rPr>
        <w:t xml:space="preserve">  in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calitate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cesionar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  al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unui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numar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de 45 de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actiuni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reprezentand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 </w:t>
      </w:r>
      <w:r w:rsidRPr="00506136">
        <w:rPr>
          <w:rFonts w:ascii="Cambria" w:hAnsi="Cambria" w:cs="Arial"/>
          <w:b/>
          <w:sz w:val="24"/>
          <w:szCs w:val="24"/>
          <w:lang w:val="fr-FR"/>
        </w:rPr>
        <w:t>0.0725</w:t>
      </w:r>
      <w:r w:rsidRPr="00506136">
        <w:rPr>
          <w:rFonts w:ascii="Cambria" w:hAnsi="Cambria" w:cs="Arial"/>
          <w:sz w:val="24"/>
          <w:szCs w:val="24"/>
          <w:lang w:val="fr-FR"/>
        </w:rPr>
        <w:t xml:space="preserve"> %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capitalul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social</w:t>
      </w:r>
      <w:r w:rsidRPr="00506136">
        <w:rPr>
          <w:rFonts w:ascii="Cambria" w:hAnsi="Cambria" w:cs="Arial"/>
          <w:sz w:val="24"/>
          <w:szCs w:val="24"/>
          <w:lang w:val="fr-FR"/>
        </w:rPr>
        <w:t xml:space="preserve">,  in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valoare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de 450 de lei, 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incasand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contravaloarea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506136">
        <w:rPr>
          <w:rFonts w:ascii="Cambria" w:hAnsi="Cambria" w:cs="Arial"/>
          <w:sz w:val="24"/>
          <w:szCs w:val="24"/>
          <w:lang w:val="fr-FR"/>
        </w:rPr>
        <w:t>actiunilor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nominative de la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Comuna</w:t>
      </w:r>
      <w:proofErr w:type="spellEnd"/>
      <w:r w:rsidRPr="00506136">
        <w:rPr>
          <w:rFonts w:ascii="Cambria" w:hAnsi="Cambria" w:cs="Arial"/>
          <w:sz w:val="24"/>
          <w:szCs w:val="24"/>
          <w:lang w:val="fr-FR"/>
        </w:rPr>
        <w:t xml:space="preserve"> </w:t>
      </w:r>
      <w:r>
        <w:rPr>
          <w:rFonts w:ascii="Cambria" w:hAnsi="Cambria" w:cs="Arial"/>
          <w:sz w:val="24"/>
          <w:szCs w:val="24"/>
          <w:lang w:val="fr-FR"/>
        </w:rPr>
        <w:t>Slobozia.</w:t>
      </w:r>
    </w:p>
    <w:p w:rsidR="00E333F9" w:rsidRDefault="00E333F9" w:rsidP="00E333F9">
      <w:pPr>
        <w:pStyle w:val="BodyText"/>
        <w:spacing w:line="360" w:lineRule="auto"/>
        <w:ind w:left="60"/>
        <w:rPr>
          <w:rFonts w:ascii="Cambria" w:hAnsi="Cambria" w:cs="Arial"/>
          <w:sz w:val="24"/>
          <w:szCs w:val="24"/>
          <w:lang w:val="fr-FR"/>
        </w:rPr>
      </w:pPr>
    </w:p>
    <w:p w:rsidR="00E333F9" w:rsidRPr="00E333F9" w:rsidRDefault="00E333F9" w:rsidP="00E333F9">
      <w:pPr>
        <w:pStyle w:val="BodyText"/>
        <w:spacing w:line="360" w:lineRule="auto"/>
        <w:ind w:left="60"/>
        <w:rPr>
          <w:rFonts w:ascii="Cambria" w:hAnsi="Cambria" w:cs="Arial"/>
          <w:sz w:val="24"/>
          <w:szCs w:val="24"/>
          <w:lang w:val="fr-FR"/>
        </w:rPr>
      </w:pPr>
    </w:p>
    <w:p w:rsidR="00B20F16" w:rsidRDefault="00B20F16" w:rsidP="00687E98">
      <w:pPr>
        <w:pStyle w:val="BodyText"/>
        <w:spacing w:line="360" w:lineRule="auto"/>
        <w:rPr>
          <w:rFonts w:ascii="Cambria" w:hAnsi="Cambria" w:cs="Arial"/>
          <w:sz w:val="24"/>
          <w:szCs w:val="24"/>
          <w:lang w:val="fr-FR"/>
        </w:rPr>
      </w:pPr>
    </w:p>
    <w:p w:rsidR="00B20F16" w:rsidRDefault="00B20F16" w:rsidP="00687E98">
      <w:pPr>
        <w:pStyle w:val="BodyText"/>
        <w:spacing w:line="360" w:lineRule="auto"/>
        <w:rPr>
          <w:rFonts w:ascii="Cambria" w:hAnsi="Cambria" w:cs="Arial"/>
          <w:sz w:val="24"/>
          <w:szCs w:val="24"/>
          <w:lang w:val="fr-FR"/>
        </w:rPr>
      </w:pPr>
    </w:p>
    <w:p w:rsidR="005E70CA" w:rsidRPr="005E70CA" w:rsidRDefault="00687E98" w:rsidP="00B20F16">
      <w:pPr>
        <w:spacing w:line="36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B20F16">
        <w:rPr>
          <w:rFonts w:ascii="Cambria" w:hAnsi="Cambria" w:cs="Arial"/>
          <w:b/>
          <w:bCs/>
          <w:sz w:val="24"/>
          <w:szCs w:val="24"/>
          <w:lang w:val="fr-FR"/>
        </w:rPr>
        <w:lastRenderedPageBreak/>
        <w:t xml:space="preserve">Art.2.  </w:t>
      </w:r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Se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imputerniceste</w:t>
      </w:r>
      <w:proofErr w:type="spellEnd"/>
      <w:r w:rsidRPr="006D19CC">
        <w:rPr>
          <w:rFonts w:ascii="Cambria" w:hAnsi="Cambria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domnul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Gargarea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Dumitru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cetatean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roman,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domiciliat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in Giurgiu,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Str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Tineretului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bl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L/240CF,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sc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B, et 2,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ap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32, 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judetul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Giurgiu,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legitimat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cu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CI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seria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GG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numar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244811, CNP 1611130520015, in </w:t>
      </w:r>
      <w:proofErr w:type="spellStart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>calitate</w:t>
      </w:r>
      <w:proofErr w:type="spellEnd"/>
      <w:r w:rsidR="00B20F16" w:rsidRPr="006D19CC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Presedinte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al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Consiliului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de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Administratie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al S.C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Pr="006D19C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Pr="006D19CC">
        <w:rPr>
          <w:rFonts w:ascii="Cambria" w:hAnsi="Cambria" w:cs="Arial"/>
          <w:bCs/>
          <w:sz w:val="24"/>
          <w:szCs w:val="24"/>
          <w:lang w:val="fr-FR"/>
        </w:rPr>
        <w:t xml:space="preserve"> Giurgiu</w:t>
      </w:r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sa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semneze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contractul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de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cesionare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a </w:t>
      </w:r>
      <w:proofErr w:type="spellStart"/>
      <w:r w:rsidR="00E333F9">
        <w:rPr>
          <w:rFonts w:ascii="Cambria" w:hAnsi="Cambria" w:cs="Arial"/>
          <w:bCs/>
          <w:sz w:val="24"/>
          <w:szCs w:val="24"/>
          <w:lang w:val="fr-FR"/>
        </w:rPr>
        <w:t>actiunilor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detinute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de S.C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Giurgiu S.A la  S.C Giurgiu </w:t>
      </w:r>
      <w:proofErr w:type="spellStart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>Servicii</w:t>
      </w:r>
      <w:proofErr w:type="spellEnd"/>
      <w:r w:rsidR="00B20F16" w:rsidRPr="006D19CC">
        <w:rPr>
          <w:rFonts w:ascii="Cambria" w:hAnsi="Cambria" w:cs="Arial"/>
          <w:bCs/>
          <w:sz w:val="24"/>
          <w:szCs w:val="24"/>
          <w:lang w:val="fr-FR"/>
        </w:rPr>
        <w:t xml:space="preserve"> Locale S.A </w:t>
      </w:r>
      <w:r w:rsidR="00CC54E5" w:rsidRPr="006D19CC">
        <w:rPr>
          <w:rFonts w:ascii="Cambria" w:hAnsi="Cambria" w:cs="Arial"/>
          <w:bCs/>
          <w:sz w:val="24"/>
          <w:szCs w:val="24"/>
          <w:lang w:val="fr-FR"/>
        </w:rPr>
        <w:t>, si</w:t>
      </w:r>
      <w:r w:rsidR="00CC54E5" w:rsidRPr="006D19C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sa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semneze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sa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depuna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la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Oficiul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Registrului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Comertului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cererea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de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depunere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mentionare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acte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precum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toate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celelalte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acte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inscrisuri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necesare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inregistrarii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publicarii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hotararii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efectuarii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operatiunii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de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cesiune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a </w:t>
      </w:r>
      <w:proofErr w:type="spellStart"/>
      <w:r w:rsidR="008E2258">
        <w:rPr>
          <w:rFonts w:asciiTheme="majorHAnsi" w:hAnsiTheme="majorHAnsi"/>
          <w:sz w:val="24"/>
          <w:szCs w:val="24"/>
          <w:shd w:val="clear" w:color="auto" w:fill="FFFFFF"/>
        </w:rPr>
        <w:t>actiunilor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conform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legii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>si</w:t>
      </w:r>
      <w:proofErr w:type="spellEnd"/>
      <w:r w:rsidR="00CC54E5" w:rsidRPr="006D19C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inscrierea</w:t>
      </w:r>
      <w:proofErr w:type="spellEnd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cesiunii</w:t>
      </w:r>
      <w:proofErr w:type="spellEnd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in </w:t>
      </w:r>
      <w:proofErr w:type="spellStart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registrul</w:t>
      </w:r>
      <w:proofErr w:type="spellEnd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a</w:t>
      </w:r>
      <w:r w:rsidR="006D19CC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ctionarilor</w:t>
      </w:r>
      <w:proofErr w:type="spellEnd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societatii</w:t>
      </w:r>
      <w:proofErr w:type="spellEnd"/>
      <w:r w:rsidR="00CC54E5" w:rsidRPr="006D19CC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</w:p>
    <w:p w:rsidR="00620825" w:rsidRPr="001C0298" w:rsidRDefault="00015FE8" w:rsidP="00B20F16">
      <w:pPr>
        <w:spacing w:line="36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5E70CA">
        <w:rPr>
          <w:rFonts w:asciiTheme="majorHAnsi" w:hAnsiTheme="majorHAnsi" w:cs="Arial"/>
          <w:b/>
          <w:sz w:val="24"/>
          <w:szCs w:val="24"/>
          <w:lang w:val="ro-RO"/>
        </w:rPr>
        <w:t>3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20F16">
        <w:rPr>
          <w:rFonts w:ascii="Cambria" w:hAnsi="Cambria" w:cs="Arial"/>
          <w:sz w:val="24"/>
          <w:szCs w:val="24"/>
          <w:lang w:val="fr-FR"/>
        </w:rPr>
        <w:t>celor</w:t>
      </w:r>
      <w:proofErr w:type="spellEnd"/>
      <w:r w:rsidR="00B20F1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20F16">
        <w:rPr>
          <w:rFonts w:ascii="Cambria" w:hAnsi="Cambria" w:cs="Arial"/>
          <w:sz w:val="24"/>
          <w:szCs w:val="24"/>
          <w:lang w:val="fr-FR"/>
        </w:rPr>
        <w:t>mentionati</w:t>
      </w:r>
      <w:proofErr w:type="spellEnd"/>
      <w:r w:rsidR="00B20F16">
        <w:rPr>
          <w:rFonts w:ascii="Cambria" w:hAnsi="Cambria" w:cs="Arial"/>
          <w:sz w:val="24"/>
          <w:szCs w:val="24"/>
          <w:lang w:val="fr-FR"/>
        </w:rPr>
        <w:t xml:space="preserve"> mai sus</w:t>
      </w:r>
      <w:r w:rsidR="00F46984">
        <w:rPr>
          <w:rFonts w:ascii="Cambria" w:hAnsi="Cambria" w:cs="Arial"/>
          <w:sz w:val="24"/>
          <w:szCs w:val="24"/>
          <w:lang w:val="fr-FR"/>
        </w:rPr>
        <w:t xml:space="preserve">,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957588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95758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General.</w:t>
      </w:r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0E3C3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5E70CA" w:rsidRDefault="005E70CA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5E70CA" w:rsidRDefault="005E70CA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5E70CA" w:rsidRDefault="005E70CA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5E70CA" w:rsidRPr="001C0298" w:rsidRDefault="005E70CA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Pr="001C0298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687E98">
        <w:rPr>
          <w:rFonts w:ascii="Cambria" w:hAnsi="Cambria" w:cs="Arial"/>
          <w:sz w:val="20"/>
          <w:szCs w:val="20"/>
          <w:lang w:val="fr-FR"/>
        </w:rPr>
        <w:t>4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687E98">
        <w:rPr>
          <w:rFonts w:ascii="Cambria" w:hAnsi="Cambria" w:cs="Arial"/>
          <w:sz w:val="20"/>
          <w:szCs w:val="20"/>
          <w:lang w:val="fr-FR"/>
        </w:rPr>
        <w:t>4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47" w:rsidRDefault="00044147">
      <w:r>
        <w:separator/>
      </w:r>
    </w:p>
  </w:endnote>
  <w:endnote w:type="continuationSeparator" w:id="0">
    <w:p w:rsidR="00044147" w:rsidRDefault="0004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445D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47" w:rsidRDefault="00044147">
      <w:r>
        <w:separator/>
      </w:r>
    </w:p>
  </w:footnote>
  <w:footnote w:type="continuationSeparator" w:id="0">
    <w:p w:rsidR="00044147" w:rsidRDefault="00044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66694"/>
    <w:multiLevelType w:val="hybridMultilevel"/>
    <w:tmpl w:val="65CE1D00"/>
    <w:lvl w:ilvl="0" w:tplc="BB0EA1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DE25BE"/>
    <w:multiLevelType w:val="hybridMultilevel"/>
    <w:tmpl w:val="12849E96"/>
    <w:lvl w:ilvl="0" w:tplc="FB0A7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>
    <w:nsid w:val="6C4F6FB3"/>
    <w:multiLevelType w:val="hybridMultilevel"/>
    <w:tmpl w:val="4614FC10"/>
    <w:lvl w:ilvl="0" w:tplc="341C7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9"/>
  </w:num>
  <w:num w:numId="4">
    <w:abstractNumId w:val="3"/>
  </w:num>
  <w:num w:numId="5">
    <w:abstractNumId w:val="29"/>
  </w:num>
  <w:num w:numId="6">
    <w:abstractNumId w:val="27"/>
  </w:num>
  <w:num w:numId="7">
    <w:abstractNumId w:val="10"/>
  </w:num>
  <w:num w:numId="8">
    <w:abstractNumId w:val="26"/>
  </w:num>
  <w:num w:numId="9">
    <w:abstractNumId w:val="1"/>
  </w:num>
  <w:num w:numId="10">
    <w:abstractNumId w:val="8"/>
  </w:num>
  <w:num w:numId="11">
    <w:abstractNumId w:val="16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3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25"/>
  </w:num>
  <w:num w:numId="29">
    <w:abstractNumId w:val="28"/>
  </w:num>
  <w:num w:numId="30">
    <w:abstractNumId w:val="14"/>
  </w:num>
  <w:num w:numId="31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147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1F43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C7172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2E1A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26393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8C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280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27808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77AD6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261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1F4D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5D70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136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05B2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1C06"/>
    <w:rsid w:val="005A25C2"/>
    <w:rsid w:val="005A3105"/>
    <w:rsid w:val="005A3888"/>
    <w:rsid w:val="005A65BE"/>
    <w:rsid w:val="005A67BD"/>
    <w:rsid w:val="005A6A69"/>
    <w:rsid w:val="005A76EC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6DAC"/>
    <w:rsid w:val="005E70C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87E98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4B2F"/>
    <w:rsid w:val="006B655F"/>
    <w:rsid w:val="006B68D1"/>
    <w:rsid w:val="006B7DD5"/>
    <w:rsid w:val="006C442C"/>
    <w:rsid w:val="006C7137"/>
    <w:rsid w:val="006C798E"/>
    <w:rsid w:val="006D11CB"/>
    <w:rsid w:val="006D19CC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6A44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54F2"/>
    <w:rsid w:val="008C6E25"/>
    <w:rsid w:val="008C703F"/>
    <w:rsid w:val="008D0571"/>
    <w:rsid w:val="008D1FEE"/>
    <w:rsid w:val="008D266E"/>
    <w:rsid w:val="008D72EF"/>
    <w:rsid w:val="008E1F53"/>
    <w:rsid w:val="008E2258"/>
    <w:rsid w:val="008E39C6"/>
    <w:rsid w:val="008E4BAE"/>
    <w:rsid w:val="008E562C"/>
    <w:rsid w:val="008F0413"/>
    <w:rsid w:val="008F0469"/>
    <w:rsid w:val="008F04EC"/>
    <w:rsid w:val="008F0A19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609A"/>
    <w:rsid w:val="009371DE"/>
    <w:rsid w:val="00937DFE"/>
    <w:rsid w:val="00940DEE"/>
    <w:rsid w:val="00942B8A"/>
    <w:rsid w:val="009465B5"/>
    <w:rsid w:val="00946C47"/>
    <w:rsid w:val="00953201"/>
    <w:rsid w:val="009539EB"/>
    <w:rsid w:val="0095445F"/>
    <w:rsid w:val="0095511A"/>
    <w:rsid w:val="00955516"/>
    <w:rsid w:val="00956187"/>
    <w:rsid w:val="009572A2"/>
    <w:rsid w:val="00957588"/>
    <w:rsid w:val="0095761C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324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C5A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0F16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55F7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2955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4E5"/>
    <w:rsid w:val="00CC55EF"/>
    <w:rsid w:val="00CC65BE"/>
    <w:rsid w:val="00CC6AD7"/>
    <w:rsid w:val="00CC756C"/>
    <w:rsid w:val="00CD0AD2"/>
    <w:rsid w:val="00CD234D"/>
    <w:rsid w:val="00CD27D9"/>
    <w:rsid w:val="00CD2886"/>
    <w:rsid w:val="00CD2912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073BF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3E5C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673D4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33F9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360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984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32C2"/>
    <w:rsid w:val="00FE4513"/>
    <w:rsid w:val="00FE5C3B"/>
    <w:rsid w:val="00FE649B"/>
    <w:rsid w:val="00FE70FC"/>
    <w:rsid w:val="00FF0809"/>
    <w:rsid w:val="00FF144E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uiPriority w:val="99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character" w:customStyle="1" w:styleId="apple-converted-space">
    <w:name w:val="apple-converted-space"/>
    <w:basedOn w:val="DefaultParagraphFont"/>
    <w:rsid w:val="00102E1A"/>
  </w:style>
  <w:style w:type="character" w:styleId="Strong">
    <w:name w:val="Strong"/>
    <w:basedOn w:val="DefaultParagraphFont"/>
    <w:uiPriority w:val="22"/>
    <w:qFormat/>
    <w:rsid w:val="008F0A19"/>
    <w:rPr>
      <w:b/>
      <w:bCs/>
    </w:rPr>
  </w:style>
  <w:style w:type="character" w:styleId="Emphasis">
    <w:name w:val="Emphasis"/>
    <w:basedOn w:val="DefaultParagraphFont"/>
    <w:uiPriority w:val="20"/>
    <w:qFormat/>
    <w:rsid w:val="008F0A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EC5FDE2-BC24-461A-B5FD-269140BC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2426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15</cp:revision>
  <cp:lastPrinted>2016-09-15T10:39:00Z</cp:lastPrinted>
  <dcterms:created xsi:type="dcterms:W3CDTF">2016-08-24T10:05:00Z</dcterms:created>
  <dcterms:modified xsi:type="dcterms:W3CDTF">2016-09-15T10:45:00Z</dcterms:modified>
</cp:coreProperties>
</file>