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550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0560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AE5550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49536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AE5550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AE555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60800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AE555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61824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4E5FBE">
        <w:rPr>
          <w:rFonts w:ascii="Cambria" w:hAnsi="Cambria" w:cs="Arial"/>
          <w:szCs w:val="28"/>
          <w:lang w:val="ro-RO"/>
        </w:rPr>
        <w:t>1</w:t>
      </w:r>
      <w:r w:rsidR="007F7A9F">
        <w:rPr>
          <w:rFonts w:ascii="Cambria" w:hAnsi="Cambria" w:cs="Arial"/>
          <w:szCs w:val="28"/>
          <w:lang w:val="ro-RO"/>
        </w:rPr>
        <w:t>52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7F7A9F">
        <w:rPr>
          <w:rFonts w:ascii="Cambria" w:hAnsi="Cambria" w:cs="Arial"/>
          <w:szCs w:val="28"/>
          <w:lang w:val="ro-RO"/>
        </w:rPr>
        <w:t>18.08.2017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60293">
        <w:rPr>
          <w:rFonts w:ascii="Cambria" w:hAnsi="Cambria" w:cs="Arial"/>
          <w:sz w:val="22"/>
          <w:szCs w:val="22"/>
        </w:rPr>
        <w:t>ai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60293">
        <w:rPr>
          <w:rFonts w:ascii="Cambria" w:hAnsi="Cambria" w:cs="Arial"/>
          <w:sz w:val="22"/>
          <w:szCs w:val="22"/>
        </w:rPr>
        <w:t>Consiliului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Local al </w:t>
      </w:r>
      <w:proofErr w:type="spellStart"/>
      <w:r w:rsidR="00B60293">
        <w:rPr>
          <w:rFonts w:ascii="Cambria" w:hAnsi="Cambria" w:cs="Arial"/>
          <w:sz w:val="22"/>
          <w:szCs w:val="22"/>
        </w:rPr>
        <w:t>Municipiului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Giurgiu in </w:t>
      </w:r>
      <w:proofErr w:type="spellStart"/>
      <w:r w:rsidR="00B60293">
        <w:rPr>
          <w:rFonts w:ascii="Cambria" w:hAnsi="Cambria" w:cs="Arial"/>
          <w:sz w:val="22"/>
          <w:szCs w:val="22"/>
        </w:rPr>
        <w:t>calitate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de  </w:t>
      </w:r>
      <w:proofErr w:type="spellStart"/>
      <w:r w:rsidR="00B60293">
        <w:rPr>
          <w:rFonts w:ascii="Cambria" w:hAnsi="Cambria" w:cs="Arial"/>
          <w:sz w:val="22"/>
          <w:szCs w:val="22"/>
        </w:rPr>
        <w:t>Asociat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60293">
        <w:rPr>
          <w:rFonts w:ascii="Cambria" w:hAnsi="Cambria" w:cs="Arial"/>
          <w:sz w:val="22"/>
          <w:szCs w:val="22"/>
        </w:rPr>
        <w:t>unic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la </w:t>
      </w:r>
      <w:proofErr w:type="spellStart"/>
      <w:r w:rsidR="00B60293">
        <w:rPr>
          <w:rFonts w:ascii="Cambria" w:hAnsi="Cambria" w:cs="Arial"/>
          <w:sz w:val="22"/>
          <w:szCs w:val="22"/>
        </w:rPr>
        <w:t>Societatea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60293">
        <w:rPr>
          <w:rFonts w:ascii="Cambria" w:hAnsi="Cambria" w:cs="Arial"/>
          <w:sz w:val="22"/>
          <w:szCs w:val="22"/>
        </w:rPr>
        <w:t>Administratia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60293">
        <w:rPr>
          <w:rFonts w:ascii="Cambria" w:hAnsi="Cambria" w:cs="Arial"/>
          <w:sz w:val="22"/>
          <w:szCs w:val="22"/>
        </w:rPr>
        <w:t>Zonei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60293">
        <w:rPr>
          <w:rFonts w:ascii="Cambria" w:hAnsi="Cambria" w:cs="Arial"/>
          <w:sz w:val="22"/>
          <w:szCs w:val="22"/>
        </w:rPr>
        <w:t>Libere</w:t>
      </w:r>
      <w:proofErr w:type="spellEnd"/>
      <w:r w:rsidR="00B60293">
        <w:rPr>
          <w:rFonts w:ascii="Cambria" w:hAnsi="Cambria" w:cs="Arial"/>
          <w:sz w:val="22"/>
          <w:szCs w:val="22"/>
        </w:rPr>
        <w:t xml:space="preserve"> Giurgiu,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r w:rsidR="007F7A9F">
        <w:rPr>
          <w:rFonts w:ascii="Cambria" w:hAnsi="Cambria" w:cs="Arial"/>
          <w:sz w:val="22"/>
          <w:szCs w:val="22"/>
        </w:rPr>
        <w:t>18.08.2017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B60293" w:rsidRPr="001C0298" w:rsidRDefault="00B60293" w:rsidP="00A970F8">
      <w:pPr>
        <w:jc w:val="center"/>
        <w:rPr>
          <w:rFonts w:ascii="Cambria" w:hAnsi="Cambria" w:cs="Arial"/>
          <w:sz w:val="22"/>
          <w:szCs w:val="22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Default="00406A3C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>Referat</w:t>
      </w:r>
      <w:r w:rsidR="007F7A9F">
        <w:rPr>
          <w:rFonts w:asciiTheme="majorHAnsi" w:hAnsiTheme="majorHAnsi" w:cs="Arial"/>
          <w:sz w:val="24"/>
          <w:szCs w:val="24"/>
          <w:lang w:val="it-IT"/>
        </w:rPr>
        <w:t xml:space="preserve"> nr. 77</w:t>
      </w:r>
      <w:r>
        <w:rPr>
          <w:rFonts w:asciiTheme="majorHAnsi" w:hAnsiTheme="majorHAnsi" w:cs="Arial"/>
          <w:sz w:val="24"/>
          <w:szCs w:val="24"/>
          <w:lang w:val="it-IT"/>
        </w:rPr>
        <w:t>16</w:t>
      </w:r>
      <w:r w:rsidR="007F7A9F">
        <w:rPr>
          <w:rFonts w:asciiTheme="majorHAnsi" w:hAnsiTheme="majorHAnsi" w:cs="Arial"/>
          <w:sz w:val="24"/>
          <w:szCs w:val="24"/>
          <w:lang w:val="it-IT"/>
        </w:rPr>
        <w:t>/18.08.2017</w:t>
      </w:r>
      <w:r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4E5FBE" w:rsidRDefault="004E5FBE" w:rsidP="007F7A9F">
      <w:pPr>
        <w:tabs>
          <w:tab w:val="left" w:pos="0"/>
        </w:tabs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Art.1. </w:t>
      </w:r>
      <w:r w:rsidR="007B3D62">
        <w:rPr>
          <w:rFonts w:asciiTheme="majorHAnsi" w:hAnsiTheme="majorHAnsi" w:cs="Arial"/>
          <w:b/>
          <w:bCs/>
          <w:sz w:val="24"/>
          <w:szCs w:val="24"/>
          <w:lang w:val="fr-FR"/>
        </w:rPr>
        <w:t>a)</w:t>
      </w:r>
      <w:proofErr w:type="spellStart"/>
      <w:r w:rsidR="00406A3C">
        <w:rPr>
          <w:rFonts w:asciiTheme="majorHAnsi" w:hAnsiTheme="majorHAnsi" w:cs="Arial"/>
          <w:bCs/>
          <w:sz w:val="24"/>
          <w:szCs w:val="24"/>
          <w:lang w:val="fr-FR"/>
        </w:rPr>
        <w:t>I</w:t>
      </w:r>
      <w:r w:rsidR="009E7907">
        <w:rPr>
          <w:rFonts w:asciiTheme="majorHAnsi" w:hAnsiTheme="majorHAnsi" w:cs="Arial"/>
          <w:bCs/>
          <w:sz w:val="24"/>
          <w:szCs w:val="24"/>
          <w:lang w:val="fr-FR"/>
        </w:rPr>
        <w:t>ncheierea</w:t>
      </w:r>
      <w:proofErr w:type="spellEnd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>unui</w:t>
      </w:r>
      <w:proofErr w:type="spellEnd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>act</w:t>
      </w:r>
      <w:proofErr w:type="spellEnd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>aditional</w:t>
      </w:r>
      <w:proofErr w:type="spellEnd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="009E7907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modificarea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clauzelor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contractuale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contractul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credit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bancar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nr. 984/08.02.2011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in</w:t>
      </w:r>
      <w:r w:rsidR="00070450">
        <w:rPr>
          <w:rFonts w:asciiTheme="majorHAnsi" w:hAnsiTheme="majorHAnsi" w:cs="Arial"/>
          <w:bCs/>
          <w:sz w:val="24"/>
          <w:szCs w:val="24"/>
          <w:lang w:val="fr-FR"/>
        </w:rPr>
        <w:t>cheia</w:t>
      </w:r>
      <w:r w:rsidR="007F7A9F">
        <w:rPr>
          <w:rFonts w:asciiTheme="majorHAnsi" w:hAnsiTheme="majorHAnsi" w:cs="Arial"/>
          <w:bCs/>
          <w:sz w:val="24"/>
          <w:szCs w:val="24"/>
          <w:lang w:val="fr-FR"/>
        </w:rPr>
        <w:t>t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intre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Societatea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7F7A9F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si </w:t>
      </w:r>
      <w:proofErr w:type="spellStart"/>
      <w:r w:rsidR="00350A09">
        <w:rPr>
          <w:rFonts w:asciiTheme="majorHAnsi" w:hAnsiTheme="majorHAnsi" w:cs="Arial"/>
          <w:bCs/>
          <w:sz w:val="24"/>
          <w:szCs w:val="24"/>
          <w:lang w:val="fr-FR"/>
        </w:rPr>
        <w:t>Banca</w:t>
      </w:r>
      <w:proofErr w:type="spellEnd"/>
      <w:r w:rsidR="00350A0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350A09">
        <w:rPr>
          <w:rFonts w:asciiTheme="majorHAnsi" w:hAnsiTheme="majorHAnsi" w:cs="Arial"/>
          <w:bCs/>
          <w:sz w:val="24"/>
          <w:szCs w:val="24"/>
          <w:lang w:val="fr-FR"/>
        </w:rPr>
        <w:t>Patria</w:t>
      </w:r>
      <w:proofErr w:type="spellEnd"/>
      <w:r w:rsidR="00350A09">
        <w:rPr>
          <w:rFonts w:asciiTheme="majorHAnsi" w:hAnsiTheme="majorHAnsi" w:cs="Arial"/>
          <w:bCs/>
          <w:sz w:val="24"/>
          <w:szCs w:val="24"/>
          <w:lang w:val="fr-FR"/>
        </w:rPr>
        <w:t xml:space="preserve"> Bank S.A (</w:t>
      </w:r>
      <w:proofErr w:type="spellStart"/>
      <w:r w:rsidR="00350A09">
        <w:rPr>
          <w:rFonts w:asciiTheme="majorHAnsi" w:hAnsiTheme="majorHAnsi" w:cs="Arial"/>
          <w:bCs/>
          <w:sz w:val="24"/>
          <w:szCs w:val="24"/>
          <w:lang w:val="fr-FR"/>
        </w:rPr>
        <w:t>fosta</w:t>
      </w:r>
      <w:proofErr w:type="spellEnd"/>
      <w:r w:rsidR="00350A0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350A09">
        <w:rPr>
          <w:rFonts w:asciiTheme="majorHAnsi" w:hAnsiTheme="majorHAnsi" w:cs="Arial"/>
          <w:bCs/>
          <w:sz w:val="24"/>
          <w:szCs w:val="24"/>
          <w:lang w:val="fr-FR"/>
        </w:rPr>
        <w:t>B</w:t>
      </w:r>
      <w:r w:rsidR="00B60293">
        <w:rPr>
          <w:rFonts w:asciiTheme="majorHAnsi" w:hAnsiTheme="majorHAnsi" w:cs="Arial"/>
          <w:bCs/>
          <w:sz w:val="24"/>
          <w:szCs w:val="24"/>
          <w:lang w:val="fr-FR"/>
        </w:rPr>
        <w:t>anca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>Comerciala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>Carpatica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S.A) ;</w:t>
      </w:r>
    </w:p>
    <w:p w:rsidR="009E7907" w:rsidRDefault="009E7907" w:rsidP="007F7A9F">
      <w:pPr>
        <w:tabs>
          <w:tab w:val="left" w:pos="0"/>
        </w:tabs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906BFB" w:rsidRDefault="007B3D62" w:rsidP="000F6FF4">
      <w:pPr>
        <w:tabs>
          <w:tab w:val="left" w:pos="0"/>
        </w:tabs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7B3D62">
        <w:rPr>
          <w:rFonts w:asciiTheme="majorHAnsi" w:hAnsiTheme="majorHAnsi" w:cs="Arial"/>
          <w:b/>
          <w:bCs/>
          <w:sz w:val="24"/>
          <w:szCs w:val="24"/>
          <w:lang w:val="fr-FR"/>
        </w:rPr>
        <w:t>b)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406A3C">
        <w:rPr>
          <w:rFonts w:asciiTheme="majorHAnsi" w:hAnsiTheme="majorHAnsi" w:cs="Arial"/>
          <w:bCs/>
          <w:sz w:val="24"/>
          <w:szCs w:val="24"/>
          <w:lang w:val="fr-FR"/>
        </w:rPr>
        <w:t>E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>liminarea</w:t>
      </w:r>
      <w:proofErr w:type="spellEnd"/>
      <w:r w:rsidR="000F6FF4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F6FF4">
        <w:rPr>
          <w:rFonts w:asciiTheme="majorHAnsi" w:hAnsiTheme="majorHAnsi" w:cs="Arial"/>
          <w:bCs/>
          <w:sz w:val="24"/>
          <w:szCs w:val="24"/>
          <w:lang w:val="fr-FR"/>
        </w:rPr>
        <w:t>gara</w:t>
      </w:r>
      <w:r w:rsidR="006C774E">
        <w:rPr>
          <w:rFonts w:asciiTheme="majorHAnsi" w:hAnsiTheme="majorHAnsi" w:cs="Arial"/>
          <w:bCs/>
          <w:sz w:val="24"/>
          <w:szCs w:val="24"/>
          <w:lang w:val="fr-FR"/>
        </w:rPr>
        <w:t>n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>tiei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>emise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r w:rsidR="000F6FF4" w:rsidRPr="00A87784">
        <w:rPr>
          <w:rFonts w:asciiTheme="majorHAnsi" w:hAnsiTheme="majorHAnsi"/>
          <w:color w:val="000000"/>
          <w:spacing w:val="3"/>
          <w:sz w:val="24"/>
          <w:szCs w:val="24"/>
        </w:rPr>
        <w:t xml:space="preserve">Banca De Export-Import a </w:t>
      </w:r>
      <w:proofErr w:type="spellStart"/>
      <w:r w:rsidR="000F6FF4" w:rsidRPr="00A87784">
        <w:rPr>
          <w:rFonts w:asciiTheme="majorHAnsi" w:hAnsiTheme="majorHAnsi"/>
          <w:color w:val="000000"/>
          <w:spacing w:val="3"/>
          <w:sz w:val="24"/>
          <w:szCs w:val="24"/>
        </w:rPr>
        <w:t>Romaniei</w:t>
      </w:r>
      <w:proofErr w:type="spellEnd"/>
      <w:r w:rsidR="000F6FF4" w:rsidRPr="00A87784">
        <w:rPr>
          <w:rFonts w:asciiTheme="majorHAnsi" w:hAnsiTheme="majorHAnsi"/>
          <w:color w:val="000000"/>
          <w:spacing w:val="3"/>
          <w:sz w:val="24"/>
          <w:szCs w:val="24"/>
        </w:rPr>
        <w:t xml:space="preserve"> EXIMBANK SA</w:t>
      </w:r>
      <w:r w:rsidR="000F6FF4">
        <w:rPr>
          <w:rFonts w:asciiTheme="majorHAnsi" w:hAnsiTheme="majorHAnsi"/>
          <w:color w:val="000000"/>
          <w:spacing w:val="3"/>
          <w:sz w:val="24"/>
          <w:szCs w:val="24"/>
        </w:rPr>
        <w:t xml:space="preserve">, </w:t>
      </w:r>
      <w:proofErr w:type="spellStart"/>
      <w:r w:rsidR="000F6FF4">
        <w:rPr>
          <w:rFonts w:asciiTheme="majorHAnsi" w:hAnsiTheme="majorHAnsi"/>
          <w:color w:val="000000"/>
          <w:spacing w:val="3"/>
          <w:sz w:val="24"/>
          <w:szCs w:val="24"/>
        </w:rPr>
        <w:t>reprezentata</w:t>
      </w:r>
      <w:proofErr w:type="spellEnd"/>
      <w:r w:rsidR="000F6FF4">
        <w:rPr>
          <w:rFonts w:asciiTheme="majorHAnsi" w:hAnsiTheme="majorHAnsi"/>
          <w:color w:val="000000"/>
          <w:spacing w:val="3"/>
          <w:sz w:val="24"/>
          <w:szCs w:val="24"/>
        </w:rPr>
        <w:t xml:space="preserve"> de </w:t>
      </w:r>
      <w:proofErr w:type="spellStart"/>
      <w:r w:rsidR="000F6FF4">
        <w:rPr>
          <w:rFonts w:asciiTheme="majorHAnsi" w:hAnsiTheme="majorHAnsi"/>
          <w:color w:val="000000"/>
          <w:spacing w:val="3"/>
          <w:sz w:val="24"/>
          <w:szCs w:val="24"/>
        </w:rPr>
        <w:t>scrisoarea</w:t>
      </w:r>
      <w:proofErr w:type="spellEnd"/>
      <w:r w:rsidR="000F6FF4">
        <w:rPr>
          <w:rFonts w:asciiTheme="majorHAnsi" w:hAnsiTheme="majorHAnsi"/>
          <w:color w:val="000000"/>
          <w:spacing w:val="3"/>
          <w:sz w:val="24"/>
          <w:szCs w:val="24"/>
        </w:rPr>
        <w:t xml:space="preserve"> de </w:t>
      </w:r>
      <w:proofErr w:type="spellStart"/>
      <w:r w:rsidR="000F6FF4">
        <w:rPr>
          <w:rFonts w:asciiTheme="majorHAnsi" w:hAnsiTheme="majorHAnsi"/>
          <w:color w:val="000000"/>
          <w:spacing w:val="3"/>
          <w:sz w:val="24"/>
          <w:szCs w:val="24"/>
        </w:rPr>
        <w:t>garantie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,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expresa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,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irevocabila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si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neconditionata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,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emisa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 in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numele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si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 </w:t>
      </w:r>
      <w:proofErr w:type="spellStart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>contul</w:t>
      </w:r>
      <w:proofErr w:type="spellEnd"/>
      <w:r w:rsidR="000F6FF4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 </w:t>
      </w:r>
      <w:proofErr w:type="spellStart"/>
      <w:r w:rsidR="000F6FF4" w:rsidRPr="00A87784">
        <w:rPr>
          <w:rFonts w:asciiTheme="majorHAnsi" w:hAnsiTheme="majorHAnsi"/>
          <w:color w:val="000000"/>
          <w:spacing w:val="3"/>
          <w:sz w:val="24"/>
          <w:szCs w:val="24"/>
        </w:rPr>
        <w:t>statului</w:t>
      </w:r>
      <w:proofErr w:type="spellEnd"/>
      <w:r w:rsidR="000F6FF4">
        <w:rPr>
          <w:rFonts w:asciiTheme="majorHAnsi" w:hAnsiTheme="majorHAnsi" w:cs="Arial"/>
          <w:bCs/>
          <w:sz w:val="24"/>
          <w:szCs w:val="24"/>
          <w:lang w:val="fr-FR"/>
        </w:rPr>
        <w:t xml:space="preserve">   </w:t>
      </w:r>
      <w:proofErr w:type="spellStart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>prevazut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>a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>contractul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>credit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>bancar</w:t>
      </w:r>
      <w:proofErr w:type="spellEnd"/>
      <w:r w:rsidR="00B60293">
        <w:rPr>
          <w:rFonts w:asciiTheme="majorHAnsi" w:hAnsiTheme="majorHAnsi" w:cs="Arial"/>
          <w:bCs/>
          <w:sz w:val="24"/>
          <w:szCs w:val="24"/>
          <w:lang w:val="fr-FR"/>
        </w:rPr>
        <w:t xml:space="preserve"> nr. 984/08.02.2011 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 xml:space="preserve">in </w:t>
      </w:r>
      <w:proofErr w:type="spellStart"/>
      <w:r w:rsidR="000F6FF4">
        <w:rPr>
          <w:rFonts w:asciiTheme="majorHAnsi" w:hAnsiTheme="majorHAnsi" w:cs="Arial"/>
          <w:bCs/>
          <w:sz w:val="24"/>
          <w:szCs w:val="24"/>
          <w:lang w:val="fr-FR"/>
        </w:rPr>
        <w:t>valoare</w:t>
      </w:r>
      <w:proofErr w:type="spellEnd"/>
      <w:r w:rsidR="000F6FF4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r w:rsidR="000F6FF4" w:rsidRPr="00A87784">
        <w:rPr>
          <w:rFonts w:asciiTheme="majorHAnsi" w:hAnsiTheme="majorHAnsi"/>
          <w:color w:val="000000"/>
          <w:spacing w:val="3"/>
          <w:sz w:val="24"/>
          <w:szCs w:val="24"/>
        </w:rPr>
        <w:t xml:space="preserve">593.400 EUR </w:t>
      </w:r>
      <w:proofErr w:type="spellStart"/>
      <w:r w:rsidR="000F6FF4">
        <w:rPr>
          <w:rFonts w:asciiTheme="majorHAnsi" w:hAnsiTheme="majorHAnsi"/>
          <w:color w:val="000000"/>
          <w:spacing w:val="-2"/>
          <w:sz w:val="24"/>
          <w:szCs w:val="24"/>
        </w:rPr>
        <w:t>reprezenta</w:t>
      </w:r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>nd</w:t>
      </w:r>
      <w:proofErr w:type="spellEnd"/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 xml:space="preserve"> 43% din </w:t>
      </w:r>
      <w:proofErr w:type="spellStart"/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>va</w:t>
      </w:r>
      <w:r w:rsidR="00705829">
        <w:rPr>
          <w:rFonts w:asciiTheme="majorHAnsi" w:hAnsiTheme="majorHAnsi"/>
          <w:color w:val="000000"/>
          <w:spacing w:val="-2"/>
          <w:sz w:val="24"/>
          <w:szCs w:val="24"/>
        </w:rPr>
        <w:t>loarea</w:t>
      </w:r>
      <w:proofErr w:type="spellEnd"/>
      <w:r w:rsidR="00705829">
        <w:rPr>
          <w:rFonts w:asciiTheme="majorHAnsi" w:hAnsiTheme="majorHAnsi"/>
          <w:color w:val="000000"/>
          <w:spacing w:val="-2"/>
          <w:sz w:val="24"/>
          <w:szCs w:val="24"/>
        </w:rPr>
        <w:t xml:space="preserve"> </w:t>
      </w:r>
      <w:proofErr w:type="spellStart"/>
      <w:r w:rsidR="00705829">
        <w:rPr>
          <w:rFonts w:asciiTheme="majorHAnsi" w:hAnsiTheme="majorHAnsi"/>
          <w:color w:val="000000"/>
          <w:spacing w:val="-2"/>
          <w:sz w:val="24"/>
          <w:szCs w:val="24"/>
        </w:rPr>
        <w:t>creditului</w:t>
      </w:r>
      <w:proofErr w:type="spellEnd"/>
      <w:r w:rsidR="00705829">
        <w:rPr>
          <w:rFonts w:asciiTheme="majorHAnsi" w:hAnsiTheme="majorHAnsi"/>
          <w:color w:val="000000"/>
          <w:spacing w:val="-2"/>
          <w:sz w:val="24"/>
          <w:szCs w:val="24"/>
        </w:rPr>
        <w:t xml:space="preserve"> principal</w:t>
      </w:r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 xml:space="preserve"> in </w:t>
      </w:r>
      <w:proofErr w:type="spellStart"/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>valoare</w:t>
      </w:r>
      <w:proofErr w:type="spellEnd"/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 xml:space="preserve"> </w:t>
      </w:r>
      <w:proofErr w:type="spellStart"/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>acordare</w:t>
      </w:r>
      <w:proofErr w:type="spellEnd"/>
      <w:r w:rsidR="000F6FF4" w:rsidRPr="00A87784">
        <w:rPr>
          <w:rFonts w:asciiTheme="majorHAnsi" w:hAnsiTheme="majorHAnsi"/>
          <w:color w:val="000000"/>
          <w:spacing w:val="-2"/>
          <w:sz w:val="24"/>
          <w:szCs w:val="24"/>
        </w:rPr>
        <w:t xml:space="preserve"> 1.380.000 EUR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>;</w:t>
      </w:r>
    </w:p>
    <w:p w:rsidR="00251699" w:rsidRDefault="00251699" w:rsidP="000F6FF4">
      <w:pPr>
        <w:tabs>
          <w:tab w:val="left" w:pos="0"/>
        </w:tabs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51699" w:rsidRPr="00EB4497" w:rsidRDefault="00251699" w:rsidP="000F6FF4">
      <w:pPr>
        <w:tabs>
          <w:tab w:val="left" w:pos="0"/>
        </w:tabs>
        <w:jc w:val="both"/>
        <w:rPr>
          <w:rFonts w:asciiTheme="majorHAnsi" w:hAnsiTheme="majorHAnsi"/>
          <w:i/>
          <w:color w:val="548DD4" w:themeColor="text2" w:themeTint="99"/>
          <w:spacing w:val="-2"/>
          <w:sz w:val="24"/>
          <w:szCs w:val="24"/>
        </w:rPr>
      </w:pPr>
    </w:p>
    <w:p w:rsidR="0007716D" w:rsidRDefault="004A6881" w:rsidP="00A4239B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c</w:t>
      </w:r>
      <w:r w:rsidR="007B3D62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) </w:t>
      </w:r>
      <w:r w:rsidR="00B60293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 </w:t>
      </w:r>
      <w:r w:rsidR="00406A3C">
        <w:rPr>
          <w:rFonts w:asciiTheme="majorHAnsi" w:hAnsiTheme="majorHAnsi" w:cs="Arial"/>
          <w:bCs/>
          <w:sz w:val="24"/>
          <w:szCs w:val="24"/>
          <w:lang w:val="fr-FR"/>
        </w:rPr>
        <w:t>E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 xml:space="preserve">liminarea </w:t>
      </w:r>
      <w:r w:rsidR="0007716D">
        <w:rPr>
          <w:rFonts w:asciiTheme="majorHAnsi" w:hAnsiTheme="majorHAnsi" w:cs="Arial"/>
          <w:bCs/>
          <w:sz w:val="24"/>
          <w:szCs w:val="24"/>
          <w:lang w:val="fr-FR"/>
        </w:rPr>
        <w:t xml:space="preserve"> garantiei emisa de Consiliul Local al Municipiului Giurgiu 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 xml:space="preserve">reprezentata de </w:t>
      </w:r>
      <w:r w:rsidR="000F6FF4" w:rsidRPr="00A87784">
        <w:rPr>
          <w:rFonts w:asciiTheme="majorHAnsi" w:hAnsiTheme="majorHAnsi"/>
          <w:color w:val="000000"/>
          <w:sz w:val="24"/>
          <w:szCs w:val="24"/>
        </w:rPr>
        <w:t>Acord</w:t>
      </w:r>
      <w:r w:rsidR="000F6FF4">
        <w:rPr>
          <w:rFonts w:asciiTheme="majorHAnsi" w:hAnsiTheme="majorHAnsi"/>
          <w:color w:val="000000"/>
          <w:sz w:val="24"/>
          <w:szCs w:val="24"/>
        </w:rPr>
        <w:t>ul</w:t>
      </w:r>
      <w:r w:rsidR="000F6FF4" w:rsidRPr="00A87784">
        <w:rPr>
          <w:rFonts w:asciiTheme="majorHAnsi" w:hAnsiTheme="majorHAnsi"/>
          <w:color w:val="000000"/>
          <w:sz w:val="24"/>
          <w:szCs w:val="24"/>
        </w:rPr>
        <w:t xml:space="preserve"> de garantare cu veniturile proprii ale bugetului local al Consiliului Local al Municipiului Giurgiu pentru suma de 800.000 EUR, anexa 984.5 din 08.02.2011 </w:t>
      </w:r>
      <w:r w:rsidR="000F6FF4">
        <w:rPr>
          <w:rFonts w:asciiTheme="majorHAnsi" w:hAnsiTheme="majorHAnsi"/>
          <w:color w:val="000000"/>
          <w:sz w:val="24"/>
          <w:szCs w:val="24"/>
        </w:rPr>
        <w:t xml:space="preserve">la </w:t>
      </w:r>
      <w:r w:rsidR="000F6FF4" w:rsidRPr="00A87784">
        <w:rPr>
          <w:rFonts w:asciiTheme="majorHAnsi" w:hAnsiTheme="majorHAnsi"/>
          <w:color w:val="000000"/>
          <w:sz w:val="24"/>
          <w:szCs w:val="24"/>
        </w:rPr>
        <w:t>contract de credit</w:t>
      </w:r>
      <w:r w:rsidR="000F6FF4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07716D">
        <w:rPr>
          <w:rFonts w:asciiTheme="majorHAnsi" w:hAnsiTheme="majorHAnsi"/>
          <w:color w:val="000000"/>
          <w:sz w:val="24"/>
          <w:szCs w:val="24"/>
        </w:rPr>
        <w:t xml:space="preserve">nr. </w:t>
      </w:r>
      <w:r w:rsidR="0007716D">
        <w:rPr>
          <w:rFonts w:asciiTheme="majorHAnsi" w:hAnsiTheme="majorHAnsi" w:cs="Arial"/>
          <w:bCs/>
          <w:sz w:val="24"/>
          <w:szCs w:val="24"/>
          <w:lang w:val="fr-FR"/>
        </w:rPr>
        <w:t>984/08.02.2011</w:t>
      </w:r>
      <w:r w:rsidR="0007716D">
        <w:rPr>
          <w:rFonts w:asciiTheme="majorHAnsi" w:hAnsiTheme="majorHAnsi"/>
          <w:color w:val="000000"/>
          <w:sz w:val="24"/>
          <w:szCs w:val="24"/>
        </w:rPr>
        <w:t>;</w:t>
      </w:r>
    </w:p>
    <w:p w:rsidR="00251699" w:rsidRDefault="00251699" w:rsidP="00A4239B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251699" w:rsidRDefault="00251699" w:rsidP="00A4239B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07716D" w:rsidRDefault="004A6881" w:rsidP="0007716D">
      <w:pPr>
        <w:pStyle w:val="ListParagraph"/>
        <w:tabs>
          <w:tab w:val="right" w:pos="9825"/>
        </w:tabs>
        <w:spacing w:after="0" w:line="240" w:lineRule="auto"/>
        <w:ind w:left="0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d</w:t>
      </w:r>
      <w:r w:rsidR="007B3D62">
        <w:rPr>
          <w:rFonts w:asciiTheme="majorHAnsi" w:hAnsiTheme="majorHAnsi" w:cs="Arial"/>
          <w:b/>
          <w:bCs/>
          <w:sz w:val="24"/>
          <w:szCs w:val="24"/>
          <w:lang w:val="fr-FR"/>
        </w:rPr>
        <w:t>)</w:t>
      </w:r>
      <w:r w:rsidR="0007716D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 </w:t>
      </w:r>
      <w:r w:rsidR="00406A3C">
        <w:rPr>
          <w:rFonts w:asciiTheme="majorHAnsi" w:hAnsiTheme="majorHAnsi" w:cs="Arial"/>
          <w:bCs/>
          <w:sz w:val="24"/>
          <w:szCs w:val="24"/>
          <w:lang w:val="fr-FR"/>
        </w:rPr>
        <w:t>E</w:t>
      </w:r>
      <w:r w:rsidR="0007716D">
        <w:rPr>
          <w:rFonts w:asciiTheme="majorHAnsi" w:hAnsiTheme="majorHAnsi" w:cs="Arial"/>
          <w:bCs/>
          <w:sz w:val="24"/>
          <w:szCs w:val="24"/>
          <w:lang w:val="fr-FR"/>
        </w:rPr>
        <w:t xml:space="preserve">liberarea garantiei societatii </w:t>
      </w:r>
      <w:r w:rsidR="0007716D" w:rsidRPr="00A87784">
        <w:rPr>
          <w:rFonts w:asciiTheme="majorHAnsi" w:hAnsiTheme="majorHAnsi"/>
          <w:color w:val="000000"/>
          <w:spacing w:val="1"/>
          <w:sz w:val="24"/>
          <w:szCs w:val="24"/>
        </w:rPr>
        <w:t>A.P.C.D. Giurgiu - Amenajare Port Containere Dunarean SRL,</w:t>
      </w:r>
      <w:r w:rsidR="0007716D">
        <w:rPr>
          <w:rFonts w:asciiTheme="majorHAnsi" w:hAnsiTheme="majorHAnsi"/>
          <w:color w:val="000000"/>
          <w:spacing w:val="1"/>
          <w:sz w:val="24"/>
          <w:szCs w:val="24"/>
        </w:rPr>
        <w:t xml:space="preserve"> </w:t>
      </w:r>
      <w:r w:rsidR="0007716D" w:rsidRPr="00A87784">
        <w:rPr>
          <w:rFonts w:asciiTheme="majorHAnsi" w:hAnsiTheme="majorHAnsi"/>
          <w:color w:val="000000"/>
          <w:spacing w:val="1"/>
          <w:sz w:val="24"/>
          <w:szCs w:val="24"/>
        </w:rPr>
        <w:t xml:space="preserve">constituita prin contractul de garantie </w:t>
      </w:r>
      <w:r w:rsidR="0007716D" w:rsidRPr="00A87784">
        <w:rPr>
          <w:rFonts w:asciiTheme="majorHAnsi" w:hAnsiTheme="majorHAnsi"/>
          <w:color w:val="000000"/>
          <w:sz w:val="24"/>
          <w:szCs w:val="24"/>
        </w:rPr>
        <w:t>reala imobiliara nr. 984.2 din 08.02.2011, anexa la contract</w:t>
      </w:r>
      <w:r w:rsidR="0007716D">
        <w:rPr>
          <w:rFonts w:asciiTheme="majorHAnsi" w:hAnsiTheme="majorHAnsi"/>
          <w:color w:val="000000"/>
          <w:sz w:val="24"/>
          <w:szCs w:val="24"/>
        </w:rPr>
        <w:t xml:space="preserve">ul </w:t>
      </w:r>
      <w:r w:rsidR="0007716D" w:rsidRPr="00A87784">
        <w:rPr>
          <w:rFonts w:asciiTheme="majorHAnsi" w:hAnsiTheme="majorHAnsi"/>
          <w:color w:val="000000"/>
          <w:sz w:val="24"/>
          <w:szCs w:val="24"/>
        </w:rPr>
        <w:t>de credit</w:t>
      </w:r>
      <w:r w:rsidR="0007716D">
        <w:rPr>
          <w:rFonts w:asciiTheme="majorHAnsi" w:hAnsiTheme="majorHAnsi"/>
          <w:color w:val="000000"/>
          <w:sz w:val="24"/>
          <w:szCs w:val="24"/>
        </w:rPr>
        <w:t xml:space="preserve"> nr. </w:t>
      </w:r>
      <w:r w:rsidR="0007716D">
        <w:rPr>
          <w:rFonts w:asciiTheme="majorHAnsi" w:hAnsiTheme="majorHAnsi" w:cs="Arial"/>
          <w:bCs/>
          <w:sz w:val="24"/>
          <w:szCs w:val="24"/>
          <w:lang w:val="fr-FR"/>
        </w:rPr>
        <w:t>984/08.02.2011</w:t>
      </w:r>
      <w:r w:rsidR="0007716D" w:rsidRPr="00A87784">
        <w:rPr>
          <w:rFonts w:asciiTheme="majorHAnsi" w:hAnsiTheme="majorHAnsi"/>
          <w:color w:val="000000"/>
          <w:sz w:val="24"/>
          <w:szCs w:val="24"/>
        </w:rPr>
        <w:t xml:space="preserve">, asupra imobilului constand </w:t>
      </w:r>
      <w:r w:rsidR="0007716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7716D" w:rsidRPr="00A87784">
        <w:rPr>
          <w:rFonts w:asciiTheme="majorHAnsi" w:hAnsiTheme="majorHAnsi"/>
          <w:color w:val="000000"/>
          <w:sz w:val="24"/>
          <w:szCs w:val="24"/>
        </w:rPr>
        <w:t>in:</w:t>
      </w:r>
      <w:r w:rsidR="0007716D">
        <w:rPr>
          <w:rFonts w:asciiTheme="majorHAnsi" w:hAnsiTheme="majorHAnsi"/>
          <w:color w:val="000000"/>
          <w:spacing w:val="1"/>
          <w:sz w:val="24"/>
          <w:szCs w:val="24"/>
        </w:rPr>
        <w:t xml:space="preserve">          </w:t>
      </w:r>
      <w:r w:rsidR="0007716D" w:rsidRPr="002B437A">
        <w:rPr>
          <w:rFonts w:asciiTheme="majorHAnsi" w:hAnsiTheme="majorHAnsi"/>
          <w:color w:val="000000"/>
          <w:spacing w:val="1"/>
          <w:sz w:val="24"/>
          <w:szCs w:val="24"/>
        </w:rPr>
        <w:t xml:space="preserve">a) </w:t>
      </w:r>
      <w:r w:rsidR="0007716D">
        <w:rPr>
          <w:rFonts w:asciiTheme="majorHAnsi" w:hAnsiTheme="majorHAnsi"/>
          <w:color w:val="000000"/>
          <w:spacing w:val="1"/>
          <w:sz w:val="24"/>
          <w:szCs w:val="24"/>
        </w:rPr>
        <w:t>„</w:t>
      </w:r>
      <w:r w:rsidR="0007716D" w:rsidRPr="002B437A">
        <w:rPr>
          <w:rFonts w:asciiTheme="majorHAnsi" w:hAnsiTheme="majorHAnsi"/>
          <w:color w:val="000000"/>
          <w:spacing w:val="1"/>
          <w:sz w:val="24"/>
          <w:szCs w:val="24"/>
        </w:rPr>
        <w:t xml:space="preserve">Constructie industriala cu destinatia cheu cu o suprafata construita de 1414 mp. </w:t>
      </w:r>
      <w:r w:rsidR="0007716D">
        <w:rPr>
          <w:rFonts w:asciiTheme="majorHAnsi" w:hAnsiTheme="majorHAnsi"/>
          <w:color w:val="000000"/>
          <w:spacing w:val="1"/>
          <w:sz w:val="24"/>
          <w:szCs w:val="24"/>
        </w:rPr>
        <w:t xml:space="preserve"> </w:t>
      </w:r>
      <w:r w:rsidR="0007716D" w:rsidRPr="002B437A">
        <w:rPr>
          <w:rFonts w:asciiTheme="majorHAnsi" w:hAnsiTheme="majorHAnsi"/>
          <w:color w:val="000000"/>
          <w:spacing w:val="1"/>
          <w:sz w:val="24"/>
          <w:szCs w:val="24"/>
        </w:rPr>
        <w:t xml:space="preserve">situat in Giurgiu, </w:t>
      </w:r>
      <w:r w:rsidR="0007716D" w:rsidRPr="002B437A">
        <w:rPr>
          <w:rFonts w:asciiTheme="majorHAnsi" w:hAnsiTheme="majorHAnsi"/>
          <w:color w:val="000000"/>
          <w:sz w:val="24"/>
          <w:szCs w:val="24"/>
        </w:rPr>
        <w:t>str. Portului, nr. 2 inscris in</w:t>
      </w:r>
      <w:r w:rsidR="0007716D">
        <w:rPr>
          <w:rFonts w:asciiTheme="majorHAnsi" w:hAnsiTheme="majorHAnsi"/>
          <w:color w:val="000000"/>
          <w:sz w:val="24"/>
          <w:szCs w:val="24"/>
        </w:rPr>
        <w:t xml:space="preserve"> CF 2977/N/S nr. </w:t>
      </w:r>
      <w:r w:rsidR="00EB4497">
        <w:rPr>
          <w:rFonts w:asciiTheme="majorHAnsi" w:hAnsiTheme="majorHAnsi"/>
          <w:color w:val="000000"/>
          <w:sz w:val="24"/>
          <w:szCs w:val="24"/>
        </w:rPr>
        <w:t xml:space="preserve">  </w:t>
      </w:r>
      <w:r w:rsidR="0007716D">
        <w:rPr>
          <w:rFonts w:asciiTheme="majorHAnsi" w:hAnsiTheme="majorHAnsi"/>
          <w:color w:val="000000"/>
          <w:sz w:val="24"/>
          <w:szCs w:val="24"/>
        </w:rPr>
        <w:t>cad 994/17/S ;”</w:t>
      </w:r>
    </w:p>
    <w:p w:rsidR="00251699" w:rsidRDefault="00251699" w:rsidP="0007716D">
      <w:pPr>
        <w:pStyle w:val="ListParagraph"/>
        <w:tabs>
          <w:tab w:val="right" w:pos="9825"/>
        </w:tabs>
        <w:spacing w:after="0" w:line="240" w:lineRule="auto"/>
        <w:ind w:left="0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251699" w:rsidRDefault="00251699" w:rsidP="0007716D">
      <w:pPr>
        <w:pStyle w:val="ListParagraph"/>
        <w:tabs>
          <w:tab w:val="right" w:pos="9825"/>
        </w:tabs>
        <w:spacing w:after="0" w:line="240" w:lineRule="auto"/>
        <w:ind w:left="0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B15389" w:rsidRDefault="004A6881" w:rsidP="0007716D">
      <w:pPr>
        <w:pStyle w:val="ListParagraph"/>
        <w:tabs>
          <w:tab w:val="right" w:pos="9825"/>
        </w:tabs>
        <w:spacing w:after="0"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lastRenderedPageBreak/>
        <w:t>e</w:t>
      </w:r>
      <w:r w:rsidR="007B3D62">
        <w:rPr>
          <w:rFonts w:asciiTheme="majorHAnsi" w:hAnsiTheme="majorHAnsi" w:cs="Arial"/>
          <w:b/>
          <w:bCs/>
          <w:sz w:val="24"/>
          <w:szCs w:val="24"/>
          <w:lang w:val="fr-FR"/>
        </w:rPr>
        <w:t>)</w:t>
      </w:r>
      <w:r w:rsidR="00B15389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 </w:t>
      </w:r>
      <w:r w:rsidR="00406A3C" w:rsidRPr="00406A3C">
        <w:rPr>
          <w:rFonts w:asciiTheme="majorHAnsi" w:hAnsiTheme="majorHAnsi" w:cs="Arial"/>
          <w:bCs/>
          <w:sz w:val="24"/>
          <w:szCs w:val="24"/>
          <w:lang w:val="fr-FR"/>
        </w:rPr>
        <w:t>G</w:t>
      </w:r>
      <w:r w:rsidR="00B15389" w:rsidRPr="00B15389">
        <w:rPr>
          <w:rFonts w:asciiTheme="majorHAnsi" w:hAnsiTheme="majorHAnsi" w:cs="Arial"/>
          <w:bCs/>
          <w:sz w:val="24"/>
          <w:szCs w:val="24"/>
          <w:lang w:val="fr-FR"/>
        </w:rPr>
        <w:t xml:space="preserve">arantarea </w:t>
      </w:r>
      <w:r w:rsidR="00FA3444">
        <w:rPr>
          <w:rFonts w:asciiTheme="majorHAnsi" w:hAnsiTheme="majorHAnsi" w:cs="Arial"/>
          <w:bCs/>
          <w:sz w:val="24"/>
          <w:szCs w:val="24"/>
          <w:lang w:val="fr-FR"/>
        </w:rPr>
        <w:t>contractul</w:t>
      </w:r>
      <w:r w:rsidR="00406A3C">
        <w:rPr>
          <w:rFonts w:asciiTheme="majorHAnsi" w:hAnsiTheme="majorHAnsi" w:cs="Arial"/>
          <w:bCs/>
          <w:sz w:val="24"/>
          <w:szCs w:val="24"/>
          <w:lang w:val="fr-FR"/>
        </w:rPr>
        <w:t>ui</w:t>
      </w:r>
      <w:r w:rsidR="00FA3444">
        <w:rPr>
          <w:rFonts w:asciiTheme="majorHAnsi" w:hAnsiTheme="majorHAnsi" w:cs="Arial"/>
          <w:bCs/>
          <w:sz w:val="24"/>
          <w:szCs w:val="24"/>
          <w:lang w:val="fr-FR"/>
        </w:rPr>
        <w:t xml:space="preserve"> de credit nr. 984/08.02.2011</w:t>
      </w:r>
      <w:r w:rsidR="00B15389" w:rsidRPr="00B1538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B15389">
        <w:rPr>
          <w:rFonts w:asciiTheme="majorHAnsi" w:hAnsiTheme="majorHAnsi" w:cs="Arial"/>
          <w:bCs/>
          <w:sz w:val="24"/>
          <w:szCs w:val="24"/>
          <w:lang w:val="fr-FR"/>
        </w:rPr>
        <w:t xml:space="preserve">de catre Societatea Administratia Zonei Libere Giurgiu S.A </w:t>
      </w:r>
      <w:r w:rsidR="00B15389" w:rsidRPr="00B15389">
        <w:rPr>
          <w:rFonts w:asciiTheme="majorHAnsi" w:hAnsiTheme="majorHAnsi" w:cs="Arial"/>
          <w:bCs/>
          <w:sz w:val="24"/>
          <w:szCs w:val="24"/>
          <w:lang w:val="fr-FR"/>
        </w:rPr>
        <w:t xml:space="preserve">cu urmatoarele </w:t>
      </w:r>
      <w:r w:rsidR="00B15389">
        <w:rPr>
          <w:rFonts w:asciiTheme="majorHAnsi" w:hAnsiTheme="majorHAnsi" w:cs="Arial"/>
          <w:bCs/>
          <w:sz w:val="24"/>
          <w:szCs w:val="24"/>
          <w:lang w:val="fr-FR"/>
        </w:rPr>
        <w:t>contracte</w:t>
      </w:r>
      <w:r w:rsidR="009E7907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r w:rsidR="00B1538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B15389" w:rsidRPr="00B15389">
        <w:rPr>
          <w:rFonts w:asciiTheme="majorHAnsi" w:hAnsiTheme="majorHAnsi" w:cs="Arial"/>
          <w:bCs/>
          <w:sz w:val="24"/>
          <w:szCs w:val="24"/>
          <w:lang w:val="fr-FR"/>
        </w:rPr>
        <w:t> </w:t>
      </w:r>
      <w:r w:rsidR="009E7907">
        <w:rPr>
          <w:rFonts w:asciiTheme="majorHAnsi" w:hAnsiTheme="majorHAnsi" w:cs="Arial"/>
          <w:bCs/>
          <w:sz w:val="24"/>
          <w:szCs w:val="24"/>
          <w:lang w:val="fr-FR"/>
        </w:rPr>
        <w:t>ce se cesionarea in favoarea Bancii Patria Bank S.A</w:t>
      </w:r>
      <w:r w:rsidR="00B15389">
        <w:rPr>
          <w:rFonts w:asciiTheme="majorHAnsi" w:hAnsiTheme="majorHAnsi" w:cs="Arial"/>
          <w:bCs/>
          <w:sz w:val="24"/>
          <w:szCs w:val="24"/>
          <w:lang w:val="fr-FR"/>
        </w:rPr>
        <w:t xml:space="preserve">: </w:t>
      </w:r>
    </w:p>
    <w:p w:rsidR="00251699" w:rsidRPr="00251699" w:rsidRDefault="00B15389" w:rsidP="00251699">
      <w:pPr>
        <w:rPr>
          <w:sz w:val="24"/>
          <w:szCs w:val="24"/>
        </w:rPr>
      </w:pPr>
      <w:r w:rsidRPr="00B15389"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9229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742"/>
        <w:gridCol w:w="2977"/>
        <w:gridCol w:w="1701"/>
        <w:gridCol w:w="16"/>
      </w:tblGrid>
      <w:tr w:rsidR="00251699" w:rsidRPr="00251699" w:rsidTr="00251699">
        <w:trPr>
          <w:trHeight w:val="525"/>
        </w:trPr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251699">
              <w:rPr>
                <w:b/>
                <w:bCs/>
                <w:color w:val="000000"/>
              </w:rPr>
              <w:t>crt</w:t>
            </w:r>
            <w:proofErr w:type="spellEnd"/>
            <w:r w:rsidRPr="00251699">
              <w:rPr>
                <w:b/>
                <w:bCs/>
                <w:color w:val="000000"/>
              </w:rPr>
              <w:t>.</w:t>
            </w:r>
          </w:p>
        </w:tc>
        <w:tc>
          <w:tcPr>
            <w:tcW w:w="37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b/>
                <w:bCs/>
                <w:color w:val="000000"/>
              </w:rPr>
              <w:t>DENUMIREA  SOCIETATII COMERCIALE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b/>
                <w:bCs/>
                <w:color w:val="000000"/>
              </w:rPr>
              <w:t>NR. CONTRACT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b/>
                <w:bCs/>
                <w:color w:val="000000"/>
                <w:sz w:val="18"/>
                <w:szCs w:val="18"/>
              </w:rPr>
              <w:t>VALABILIT.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color w:val="222222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510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INDUSTRIAL COMP.GROUP SRL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17/09.09.2016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08.09.2017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251699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STERA CHEMICAL SRL</w:t>
            </w:r>
          </w:p>
          <w:p w:rsidR="00406A3C" w:rsidRPr="00251699" w:rsidRDefault="00406A3C" w:rsidP="00251699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24/14.11.2016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13.11.2017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251699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METALURGICA CAVATORTA</w:t>
            </w:r>
          </w:p>
          <w:p w:rsidR="00406A3C" w:rsidRPr="00251699" w:rsidRDefault="00406A3C" w:rsidP="00251699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21/21.10.2016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20.10.2021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251699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NIPEKA TRADE SRL</w:t>
            </w:r>
          </w:p>
          <w:p w:rsidR="00406A3C" w:rsidRPr="00251699" w:rsidRDefault="00406A3C" w:rsidP="00251699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6/05.05.2017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07.05.2022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406A3C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DG PETROL SRL-</w:t>
            </w:r>
          </w:p>
          <w:p w:rsidR="00406A3C" w:rsidRPr="00251699" w:rsidRDefault="00406A3C" w:rsidP="00406A3C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10/01.06.2011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 xml:space="preserve">47 </w:t>
            </w:r>
            <w:proofErr w:type="spellStart"/>
            <w:r w:rsidRPr="00251699">
              <w:rPr>
                <w:color w:val="000000"/>
              </w:rPr>
              <w:t>ani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251699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ERKE CORPORATION SA</w:t>
            </w:r>
          </w:p>
          <w:p w:rsidR="00406A3C" w:rsidRPr="00251699" w:rsidRDefault="00406A3C" w:rsidP="00251699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3/20.02.2017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 xml:space="preserve">41 </w:t>
            </w:r>
            <w:proofErr w:type="spellStart"/>
            <w:r w:rsidRPr="00251699">
              <w:rPr>
                <w:color w:val="000000"/>
              </w:rPr>
              <w:t>ani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251699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NOVA FORCE SRL</w:t>
            </w:r>
          </w:p>
          <w:p w:rsidR="00406A3C" w:rsidRPr="00251699" w:rsidRDefault="00406A3C" w:rsidP="00251699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9/01.07.2016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 xml:space="preserve">41 </w:t>
            </w:r>
            <w:proofErr w:type="spellStart"/>
            <w:r w:rsidRPr="00251699">
              <w:rPr>
                <w:color w:val="000000"/>
              </w:rPr>
              <w:t>ani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251699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PCM ROM SRL</w:t>
            </w:r>
          </w:p>
          <w:p w:rsidR="00406A3C" w:rsidRPr="00251699" w:rsidRDefault="00406A3C" w:rsidP="00251699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11/27.11.2015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 xml:space="preserve">42 </w:t>
            </w:r>
            <w:proofErr w:type="spellStart"/>
            <w:r w:rsidRPr="00251699">
              <w:rPr>
                <w:color w:val="000000"/>
              </w:rPr>
              <w:t>ani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Default="00251699" w:rsidP="00251699">
            <w:pPr>
              <w:jc w:val="center"/>
              <w:rPr>
                <w:color w:val="000000"/>
              </w:rPr>
            </w:pPr>
            <w:r w:rsidRPr="00251699">
              <w:rPr>
                <w:color w:val="000000"/>
              </w:rPr>
              <w:t>VLD TOP SERVICES SRL</w:t>
            </w:r>
          </w:p>
          <w:p w:rsidR="00406A3C" w:rsidRPr="00251699" w:rsidRDefault="00406A3C" w:rsidP="00251699">
            <w:pPr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2/12.02.2016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14.02.2021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51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ALDEBARAN SHIPPING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13/25.07.2016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24.07.2021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ERKE CORPORATION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7/07.06.2017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14.06.2022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ERKE SCHOOL INDUSTRY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8/07.06.2017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14.06.2022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ERKE PVC PRODUCTION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9/07.06.2017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14.06.2022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ERKE PRODUCTION ENERGY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10/07.06.2017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14.06.2022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ERKE LOGISTIC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11/07.06.2017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14.06.2022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5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OVIDANMARC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1/01.02.2016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31.01.2021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7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VLD TOP SERVICES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19/19.09.2016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18.09.2021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1699" w:rsidRPr="00251699" w:rsidRDefault="00251699" w:rsidP="00251699">
            <w:pPr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</w:tc>
      </w:tr>
      <w:tr w:rsidR="00251699" w:rsidRPr="00251699" w:rsidTr="00251699">
        <w:trPr>
          <w:trHeight w:val="27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APCD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16/09.09.2016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699" w:rsidRPr="00251699" w:rsidRDefault="00251699" w:rsidP="00251699">
            <w:pPr>
              <w:jc w:val="center"/>
              <w:rPr>
                <w:color w:val="222222"/>
                <w:sz w:val="24"/>
                <w:szCs w:val="24"/>
              </w:rPr>
            </w:pPr>
            <w:r w:rsidRPr="00251699">
              <w:rPr>
                <w:color w:val="000000"/>
              </w:rPr>
              <w:t>08.09.2021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1699" w:rsidRPr="00251699" w:rsidRDefault="00251699" w:rsidP="00251699"/>
        </w:tc>
      </w:tr>
    </w:tbl>
    <w:p w:rsidR="00FA3444" w:rsidRDefault="00FA3444" w:rsidP="00705829">
      <w:pPr>
        <w:pStyle w:val="Heading1"/>
        <w:jc w:val="both"/>
        <w:rPr>
          <w:rFonts w:asciiTheme="majorHAnsi" w:hAnsiTheme="majorHAnsi" w:cs="Arial"/>
          <w:i w:val="0"/>
          <w:sz w:val="24"/>
          <w:szCs w:val="24"/>
          <w:lang w:val="fr-FR"/>
        </w:rPr>
      </w:pPr>
    </w:p>
    <w:p w:rsidR="00FA3444" w:rsidRDefault="00FA3444" w:rsidP="00705829">
      <w:pPr>
        <w:pStyle w:val="Heading1"/>
        <w:jc w:val="both"/>
        <w:rPr>
          <w:rFonts w:asciiTheme="majorHAnsi" w:hAnsiTheme="majorHAnsi" w:cs="Arial"/>
          <w:i w:val="0"/>
          <w:sz w:val="24"/>
          <w:szCs w:val="24"/>
          <w:lang w:val="fr-FR"/>
        </w:rPr>
      </w:pPr>
    </w:p>
    <w:p w:rsidR="00FA3444" w:rsidRDefault="00FA3444" w:rsidP="00705829">
      <w:pPr>
        <w:pStyle w:val="Heading1"/>
        <w:jc w:val="both"/>
        <w:rPr>
          <w:rFonts w:asciiTheme="majorHAnsi" w:hAnsiTheme="majorHAnsi" w:cs="Arial"/>
          <w:i w:val="0"/>
          <w:sz w:val="24"/>
          <w:szCs w:val="24"/>
          <w:lang w:val="fr-FR"/>
        </w:rPr>
      </w:pPr>
    </w:p>
    <w:p w:rsidR="00FA3444" w:rsidRDefault="00FA3444" w:rsidP="00705829">
      <w:pPr>
        <w:pStyle w:val="Heading1"/>
        <w:jc w:val="both"/>
        <w:rPr>
          <w:rFonts w:asciiTheme="majorHAnsi" w:hAnsiTheme="majorHAnsi" w:cs="Arial"/>
          <w:i w:val="0"/>
          <w:sz w:val="24"/>
          <w:szCs w:val="24"/>
          <w:lang w:val="fr-FR"/>
        </w:rPr>
      </w:pPr>
    </w:p>
    <w:p w:rsidR="00251699" w:rsidRDefault="004E5FBE" w:rsidP="00705829">
      <w:pPr>
        <w:pStyle w:val="Heading1"/>
        <w:jc w:val="both"/>
        <w:rPr>
          <w:rFonts w:asciiTheme="majorHAnsi" w:hAnsiTheme="majorHAnsi" w:cs="Arial"/>
          <w:b w:val="0"/>
          <w:i w:val="0"/>
          <w:sz w:val="24"/>
          <w:szCs w:val="24"/>
        </w:rPr>
      </w:pPr>
      <w:r w:rsidRPr="004E5FBE">
        <w:rPr>
          <w:rFonts w:asciiTheme="majorHAnsi" w:hAnsiTheme="majorHAnsi" w:cs="Arial"/>
          <w:i w:val="0"/>
          <w:sz w:val="24"/>
          <w:szCs w:val="24"/>
          <w:lang w:val="fr-FR"/>
        </w:rPr>
        <w:t>Art.</w:t>
      </w:r>
      <w:r w:rsidR="007B3D62">
        <w:rPr>
          <w:rFonts w:asciiTheme="majorHAnsi" w:hAnsiTheme="majorHAnsi" w:cs="Arial"/>
          <w:i w:val="0"/>
          <w:sz w:val="24"/>
          <w:szCs w:val="24"/>
          <w:lang w:val="fr-FR"/>
        </w:rPr>
        <w:t>2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Se imputerniceşte domnul </w:t>
      </w:r>
      <w:r w:rsidRPr="004E5FBE">
        <w:rPr>
          <w:rFonts w:asciiTheme="majorHAnsi" w:hAnsiTheme="majorHAnsi" w:cs="Arial"/>
          <w:i w:val="0"/>
          <w:sz w:val="24"/>
          <w:szCs w:val="24"/>
          <w:lang w:val="ro-RO"/>
        </w:rPr>
        <w:t>Dan Liviu Cartojan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 in calitate de Director General al S.C. Adminstratia Zonei Libere Giurgiu S.A.,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cu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domiciliul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in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Municipiu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Giurgiu,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Str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Plevnei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, nr. </w:t>
      </w:r>
      <w:r w:rsidR="007D4BD7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___________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legitimat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cu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gram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CI 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seria</w:t>
      </w:r>
      <w:proofErr w:type="spellEnd"/>
      <w:proofErr w:type="gram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GG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număr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r w:rsidR="007D4BD7">
        <w:rPr>
          <w:rFonts w:asciiTheme="majorHAnsi" w:hAnsiTheme="majorHAnsi" w:cs="Arial"/>
          <w:b w:val="0"/>
          <w:i w:val="0"/>
          <w:sz w:val="24"/>
          <w:szCs w:val="24"/>
        </w:rPr>
        <w:t>____________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eliberat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de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SPCLEP Giurgiu la data de </w:t>
      </w:r>
      <w:r w:rsidR="007D4BD7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______________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, CNP </w:t>
      </w:r>
      <w:r w:rsidR="007D4BD7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_________________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si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domnul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r w:rsidRPr="004E5FBE">
        <w:rPr>
          <w:rFonts w:asciiTheme="majorHAnsi" w:hAnsiTheme="majorHAnsi" w:cs="Arial"/>
          <w:i w:val="0"/>
          <w:sz w:val="24"/>
          <w:szCs w:val="24"/>
        </w:rPr>
        <w:t xml:space="preserve">Dragan Cristian </w:t>
      </w:r>
      <w:proofErr w:type="spellStart"/>
      <w:r w:rsidRPr="004E5FBE">
        <w:rPr>
          <w:rFonts w:asciiTheme="majorHAnsi" w:hAnsiTheme="majorHAnsi" w:cs="Arial"/>
          <w:i w:val="0"/>
          <w:sz w:val="24"/>
          <w:szCs w:val="24"/>
        </w:rPr>
        <w:t>Laurian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 in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calitate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de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Sef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Serviciu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Financiar-Contabilitate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in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cadrul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S.C.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Administratia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Zonei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Libere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Giurgiu S.A., cu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domiciliul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in Giurgiu,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Str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r w:rsidR="007D4BD7">
        <w:rPr>
          <w:rFonts w:asciiTheme="majorHAnsi" w:hAnsiTheme="majorHAnsi" w:cs="Arial"/>
          <w:b w:val="0"/>
          <w:i w:val="0"/>
          <w:sz w:val="24"/>
          <w:szCs w:val="24"/>
        </w:rPr>
        <w:t>_________________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bl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r w:rsidR="007D4BD7">
        <w:rPr>
          <w:rFonts w:asciiTheme="majorHAnsi" w:hAnsiTheme="majorHAnsi" w:cs="Arial"/>
          <w:b w:val="0"/>
          <w:i w:val="0"/>
          <w:sz w:val="24"/>
          <w:szCs w:val="24"/>
        </w:rPr>
        <w:t>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, Et</w:t>
      </w:r>
      <w:r w:rsidR="007D4BD7">
        <w:rPr>
          <w:rFonts w:asciiTheme="majorHAnsi" w:hAnsiTheme="majorHAnsi" w:cs="Arial"/>
          <w:b w:val="0"/>
          <w:i w:val="0"/>
          <w:sz w:val="24"/>
          <w:szCs w:val="24"/>
        </w:rPr>
        <w:t>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ap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r w:rsidR="007D4BD7">
        <w:rPr>
          <w:rFonts w:asciiTheme="majorHAnsi" w:hAnsiTheme="majorHAnsi" w:cs="Arial"/>
          <w:b w:val="0"/>
          <w:i w:val="0"/>
          <w:sz w:val="24"/>
          <w:szCs w:val="24"/>
        </w:rPr>
        <w:t>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, legitimate cu CI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seria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</w:p>
    <w:p w:rsidR="00406A3C" w:rsidRPr="00406A3C" w:rsidRDefault="00406A3C" w:rsidP="00406A3C"/>
    <w:p w:rsidR="00D75D53" w:rsidRDefault="004E5FBE" w:rsidP="009E7907">
      <w:pPr>
        <w:pStyle w:val="Heading1"/>
        <w:jc w:val="both"/>
        <w:rPr>
          <w:rFonts w:asciiTheme="majorHAnsi" w:hAnsiTheme="majorHAnsi" w:cs="Arial"/>
          <w:b w:val="0"/>
          <w:i w:val="0"/>
          <w:sz w:val="24"/>
          <w:szCs w:val="24"/>
          <w:lang w:val="ro-RO"/>
        </w:rPr>
      </w:pP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lastRenderedPageBreak/>
        <w:t xml:space="preserve">GG </w:t>
      </w:r>
      <w:proofErr w:type="spellStart"/>
      <w:proofErr w:type="gram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număr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 </w:t>
      </w:r>
      <w:r w:rsidR="007D4BD7">
        <w:rPr>
          <w:rFonts w:asciiTheme="majorHAnsi" w:hAnsiTheme="majorHAnsi" w:cs="Arial"/>
          <w:b w:val="0"/>
          <w:i w:val="0"/>
          <w:sz w:val="24"/>
          <w:szCs w:val="24"/>
        </w:rPr>
        <w:t>_</w:t>
      </w:r>
      <w:proofErr w:type="gramEnd"/>
      <w:r w:rsidR="007D4BD7">
        <w:rPr>
          <w:rFonts w:asciiTheme="majorHAnsi" w:hAnsiTheme="majorHAnsi" w:cs="Arial"/>
          <w:b w:val="0"/>
          <w:i w:val="0"/>
          <w:sz w:val="24"/>
          <w:szCs w:val="24"/>
        </w:rPr>
        <w:t>______________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eliberat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de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SPCLEP Giurgiu la data de </w:t>
      </w:r>
      <w:r w:rsidR="007D4BD7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__________________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, CNP </w:t>
      </w:r>
      <w:r w:rsidR="007D4BD7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_____________________________</w:t>
      </w:r>
      <w:bookmarkStart w:id="1" w:name="_GoBack"/>
      <w:bookmarkEnd w:id="1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sa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negocieze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si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să semneze </w:t>
      </w:r>
      <w:r w:rsidR="00070450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actul aditional la 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>contractul de credit</w:t>
      </w:r>
      <w:r w:rsidR="00070450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 nr. 984/08.02.2011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 si garantiile aferente acestuia cu institutia bancara.</w:t>
      </w:r>
    </w:p>
    <w:p w:rsidR="00FA3444" w:rsidRDefault="00FA3444" w:rsidP="009E7907">
      <w:pPr>
        <w:rPr>
          <w:lang w:val="ro-RO"/>
        </w:rPr>
      </w:pPr>
    </w:p>
    <w:p w:rsidR="009E7907" w:rsidRPr="009E7907" w:rsidRDefault="009E7907" w:rsidP="009E7907">
      <w:pPr>
        <w:rPr>
          <w:lang w:val="ro-RO"/>
        </w:rPr>
      </w:pPr>
    </w:p>
    <w:p w:rsidR="00620825" w:rsidRPr="001C0298" w:rsidRDefault="00015FE8" w:rsidP="00D75D53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7B3D62">
        <w:rPr>
          <w:rFonts w:asciiTheme="majorHAnsi" w:hAnsiTheme="majorHAnsi" w:cs="Arial"/>
          <w:b/>
          <w:sz w:val="24"/>
          <w:szCs w:val="24"/>
          <w:lang w:val="ro-RO"/>
        </w:rPr>
        <w:t>3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Financiar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Contabilitate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SC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Administratia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Giurgiu S.A.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General. 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70450" w:rsidRDefault="00070450" w:rsidP="0007045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070450" w:rsidRPr="001C0298" w:rsidRDefault="00070450" w:rsidP="0007045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070450" w:rsidRPr="001C0298" w:rsidRDefault="00070450" w:rsidP="0007045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al S.C. Administratia Zonei Libere Giurgiu S.A., prin imputerniciti,</w:t>
      </w:r>
    </w:p>
    <w:p w:rsidR="00070450" w:rsidRPr="00614B0D" w:rsidRDefault="00070450" w:rsidP="0007045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70450" w:rsidRDefault="00070450" w:rsidP="0007045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  <w:r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>
        <w:rPr>
          <w:rFonts w:ascii="Cambria" w:hAnsi="Cambria" w:cs="Arial"/>
          <w:sz w:val="24"/>
          <w:szCs w:val="24"/>
          <w:lang w:val="fr-FR"/>
        </w:rPr>
        <w:t xml:space="preserve">                                                                                      Meclea Alina</w:t>
      </w:r>
    </w:p>
    <w:p w:rsidR="00070450" w:rsidRPr="001C0298" w:rsidRDefault="00070450" w:rsidP="0007045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070450" w:rsidRPr="001C0298" w:rsidRDefault="00070450" w:rsidP="0007045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 xml:space="preserve">Neacsu Lucian                                                                                     </w:t>
      </w:r>
      <w:r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070450" w:rsidRDefault="00070450" w:rsidP="0007045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B038E0" w:rsidRDefault="00B038E0" w:rsidP="0007045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7B1A14">
        <w:rPr>
          <w:rFonts w:ascii="Cambria" w:hAnsi="Cambria" w:cs="Arial"/>
          <w:sz w:val="20"/>
          <w:szCs w:val="20"/>
          <w:lang w:val="fr-FR"/>
        </w:rPr>
        <w:t>4</w:t>
      </w:r>
      <w:r w:rsidR="00070450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406A3C">
        <w:rPr>
          <w:rFonts w:ascii="Cambria" w:hAnsi="Cambria" w:cs="Arial"/>
          <w:sz w:val="20"/>
          <w:szCs w:val="20"/>
          <w:lang w:val="fr-FR"/>
        </w:rPr>
        <w:t xml:space="preserve"> </w:t>
      </w:r>
      <w:r w:rsidR="007B1A14">
        <w:rPr>
          <w:rFonts w:ascii="Cambria" w:hAnsi="Cambria" w:cs="Arial"/>
          <w:sz w:val="20"/>
          <w:szCs w:val="20"/>
          <w:lang w:val="fr-FR"/>
        </w:rPr>
        <w:t>4</w:t>
      </w:r>
      <w:r w:rsidR="00070450">
        <w:rPr>
          <w:rFonts w:ascii="Cambria" w:hAnsi="Cambria" w:cs="Arial"/>
          <w:sz w:val="20"/>
          <w:szCs w:val="20"/>
          <w:lang w:val="fr-FR"/>
        </w:rPr>
        <w:t xml:space="preserve"> 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A4239B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72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50" w:rsidRDefault="00AE5550">
      <w:r>
        <w:separator/>
      </w:r>
    </w:p>
  </w:endnote>
  <w:endnote w:type="continuationSeparator" w:id="0">
    <w:p w:rsidR="00AE5550" w:rsidRDefault="00AE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126D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50" w:rsidRDefault="00AE5550">
      <w:r>
        <w:separator/>
      </w:r>
    </w:p>
  </w:footnote>
  <w:footnote w:type="continuationSeparator" w:id="0">
    <w:p w:rsidR="00AE5550" w:rsidRDefault="00AE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E2F2774"/>
    <w:multiLevelType w:val="hybridMultilevel"/>
    <w:tmpl w:val="F4F86006"/>
    <w:lvl w:ilvl="0" w:tplc="04090013">
      <w:start w:val="1"/>
      <w:numFmt w:val="upperRoman"/>
      <w:lvlText w:val="%1."/>
      <w:lvlJc w:val="right"/>
      <w:pPr>
        <w:ind w:left="4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4339"/>
    <w:multiLevelType w:val="multilevel"/>
    <w:tmpl w:val="5206476E"/>
    <w:lvl w:ilvl="0">
      <w:start w:val="5"/>
      <w:numFmt w:val="upperRoman"/>
      <w:lvlText w:val="%1."/>
      <w:lvlJc w:val="left"/>
      <w:pPr>
        <w:tabs>
          <w:tab w:val="decimal" w:pos="648"/>
        </w:tabs>
        <w:ind w:left="720"/>
      </w:pPr>
      <w:rPr>
        <w:rFonts w:ascii="Times New Roman" w:hAnsi="Times New Roman"/>
        <w:b/>
        <w:strike w:val="0"/>
        <w:color w:val="000000"/>
        <w:spacing w:val="9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3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69BD"/>
    <w:multiLevelType w:val="hybridMultilevel"/>
    <w:tmpl w:val="769495E0"/>
    <w:lvl w:ilvl="0" w:tplc="02AA71E2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E20EB"/>
    <w:multiLevelType w:val="multilevel"/>
    <w:tmpl w:val="3F4C9AF2"/>
    <w:lvl w:ilvl="0">
      <w:start w:val="7"/>
      <w:numFmt w:val="decimal"/>
      <w:lvlText w:val="„%1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9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1"/>
  </w:num>
  <w:num w:numId="4">
    <w:abstractNumId w:val="3"/>
  </w:num>
  <w:num w:numId="5">
    <w:abstractNumId w:val="29"/>
  </w:num>
  <w:num w:numId="6">
    <w:abstractNumId w:val="28"/>
  </w:num>
  <w:num w:numId="7">
    <w:abstractNumId w:val="12"/>
  </w:num>
  <w:num w:numId="8">
    <w:abstractNumId w:val="27"/>
  </w:num>
  <w:num w:numId="9">
    <w:abstractNumId w:val="1"/>
  </w:num>
  <w:num w:numId="10">
    <w:abstractNumId w:val="9"/>
  </w:num>
  <w:num w:numId="11">
    <w:abstractNumId w:val="18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3"/>
  </w:num>
  <w:num w:numId="20">
    <w:abstractNumId w:val="24"/>
  </w:num>
  <w:num w:numId="21">
    <w:abstractNumId w:val="11"/>
  </w:num>
  <w:num w:numId="22">
    <w:abstractNumId w:val="14"/>
  </w:num>
  <w:num w:numId="23">
    <w:abstractNumId w:val="4"/>
  </w:num>
  <w:num w:numId="24">
    <w:abstractNumId w:val="20"/>
  </w:num>
  <w:num w:numId="25">
    <w:abstractNumId w:val="22"/>
  </w:num>
  <w:num w:numId="26">
    <w:abstractNumId w:val="17"/>
  </w:num>
  <w:num w:numId="27">
    <w:abstractNumId w:val="5"/>
  </w:num>
  <w:num w:numId="28">
    <w:abstractNumId w:val="8"/>
  </w:num>
  <w:num w:numId="29">
    <w:abstractNumId w:val="25"/>
  </w:num>
  <w:num w:numId="30">
    <w:abstractNumId w:val="15"/>
  </w:num>
  <w:num w:numId="3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628"/>
    <w:rsid w:val="00001A01"/>
    <w:rsid w:val="000153A2"/>
    <w:rsid w:val="00015FE8"/>
    <w:rsid w:val="00017306"/>
    <w:rsid w:val="000248F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450"/>
    <w:rsid w:val="000707DA"/>
    <w:rsid w:val="00071258"/>
    <w:rsid w:val="000734D2"/>
    <w:rsid w:val="00074F4D"/>
    <w:rsid w:val="000758EB"/>
    <w:rsid w:val="00076BDD"/>
    <w:rsid w:val="0007716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0F6FF4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26D49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9C0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1699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BD7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07758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A0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6A3C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6881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574A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A91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74E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829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56D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A14"/>
    <w:rsid w:val="007B34F4"/>
    <w:rsid w:val="007B3CAA"/>
    <w:rsid w:val="007B3D62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4BD7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7A9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1157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183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6BFB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E7907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29F4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239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0DAA"/>
    <w:rsid w:val="00A82DD8"/>
    <w:rsid w:val="00A84923"/>
    <w:rsid w:val="00A84D64"/>
    <w:rsid w:val="00A87784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550"/>
    <w:rsid w:val="00AE5C00"/>
    <w:rsid w:val="00AF08B3"/>
    <w:rsid w:val="00AF1713"/>
    <w:rsid w:val="00AF27C2"/>
    <w:rsid w:val="00AF3A8F"/>
    <w:rsid w:val="00AF4CFE"/>
    <w:rsid w:val="00AF4EB1"/>
    <w:rsid w:val="00B0340A"/>
    <w:rsid w:val="00B038E0"/>
    <w:rsid w:val="00B04357"/>
    <w:rsid w:val="00B135E3"/>
    <w:rsid w:val="00B15389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54111"/>
    <w:rsid w:val="00B60293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B6A41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A2E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497"/>
    <w:rsid w:val="00EB4B37"/>
    <w:rsid w:val="00EB4CDB"/>
    <w:rsid w:val="00EB6881"/>
    <w:rsid w:val="00EB6C4B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5C84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3444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82C3309"/>
  <w15:docId w15:val="{0DF33FF7-FFAB-44A2-833B-081B7508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A035785-7962-4D68-BED2-A959A1AC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4556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giani stefanescu</cp:lastModifiedBy>
  <cp:revision>12</cp:revision>
  <cp:lastPrinted>2017-08-21T09:29:00Z</cp:lastPrinted>
  <dcterms:created xsi:type="dcterms:W3CDTF">2017-08-21T07:22:00Z</dcterms:created>
  <dcterms:modified xsi:type="dcterms:W3CDTF">2018-02-06T08:39:00Z</dcterms:modified>
</cp:coreProperties>
</file>