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1EA3A4CE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74D1F">
        <w:rPr>
          <w:rFonts w:ascii="Cambria" w:hAnsi="Cambria" w:cs="Arial"/>
          <w:szCs w:val="28"/>
          <w:lang w:val="ro-RO"/>
        </w:rPr>
        <w:t>200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74D1F">
        <w:rPr>
          <w:rFonts w:ascii="Cambria" w:hAnsi="Cambria" w:cs="Arial"/>
          <w:szCs w:val="28"/>
          <w:lang w:val="ro-RO"/>
        </w:rPr>
        <w:t>31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01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7E353D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F1774F">
        <w:rPr>
          <w:rFonts w:ascii="Cambria" w:hAnsi="Cambria" w:cs="Arial"/>
          <w:sz w:val="22"/>
          <w:szCs w:val="22"/>
        </w:rPr>
        <w:t>31</w:t>
      </w:r>
      <w:r w:rsidR="0032273E">
        <w:rPr>
          <w:rFonts w:ascii="Cambria" w:hAnsi="Cambria" w:cs="Arial"/>
          <w:sz w:val="22"/>
          <w:szCs w:val="22"/>
        </w:rPr>
        <w:t>.</w:t>
      </w:r>
      <w:r w:rsidR="00FA093B">
        <w:rPr>
          <w:rFonts w:ascii="Cambria" w:hAnsi="Cambria" w:cs="Arial"/>
          <w:sz w:val="22"/>
          <w:szCs w:val="22"/>
        </w:rPr>
        <w:t>01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77777777" w:rsidR="004E5FBE" w:rsidRPr="008E5601" w:rsidRDefault="003A4426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798B6AED" w14:textId="77777777" w:rsidR="00074D1F" w:rsidRPr="00074D1F" w:rsidRDefault="00074D1F" w:rsidP="00074D1F">
      <w:pPr>
        <w:pStyle w:val="Listparagraf"/>
        <w:numPr>
          <w:ilvl w:val="0"/>
          <w:numId w:val="16"/>
        </w:numPr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 w:rsidRPr="00074D1F">
        <w:rPr>
          <w:rFonts w:asciiTheme="majorHAnsi" w:hAnsiTheme="majorHAnsi"/>
          <w:sz w:val="24"/>
          <w:szCs w:val="24"/>
          <w:lang w:val="it-IT"/>
        </w:rPr>
        <w:t>Hotararea Consiliului local al Municipiului Giurgiu  nr. 26/31.01.2019 privind aprobarea nivelului minim al tarifelor pentru anul 2019 practicate de Societatea Administratia Zonei Libere Giurgiu S.A;</w:t>
      </w:r>
    </w:p>
    <w:p w14:paraId="297795EA" w14:textId="7E72F42C" w:rsidR="00BA70E3" w:rsidRPr="00B11D86" w:rsidRDefault="00B11D86" w:rsidP="00BA70E3">
      <w:pPr>
        <w:pStyle w:val="Listparagraf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>Decizia Consiliului de administratie nr. 21</w:t>
      </w:r>
      <w:r w:rsidR="00074D1F">
        <w:rPr>
          <w:rFonts w:asciiTheme="majorHAnsi" w:hAnsiTheme="majorHAnsi" w:cs="Arial"/>
          <w:sz w:val="24"/>
          <w:szCs w:val="24"/>
          <w:lang w:val="it-IT"/>
        </w:rPr>
        <w:t>9</w:t>
      </w:r>
      <w:r>
        <w:rPr>
          <w:rFonts w:asciiTheme="majorHAnsi" w:hAnsiTheme="majorHAnsi" w:cs="Arial"/>
          <w:sz w:val="24"/>
          <w:szCs w:val="24"/>
          <w:lang w:val="it-IT"/>
        </w:rPr>
        <w:t>/21.01.2019</w:t>
      </w:r>
      <w:r w:rsidR="00AC436A" w:rsidRPr="00B11D86">
        <w:rPr>
          <w:rFonts w:asciiTheme="majorHAnsi" w:hAnsiTheme="majorHAnsi" w:cs="Arial"/>
          <w:sz w:val="24"/>
          <w:szCs w:val="24"/>
          <w:lang w:val="it-IT"/>
        </w:rPr>
        <w:t>;</w:t>
      </w:r>
      <w:r w:rsidR="0032273E" w:rsidRPr="00B11D86">
        <w:rPr>
          <w:rFonts w:asciiTheme="majorHAnsi" w:hAnsiTheme="majorHAnsi" w:cs="Arial"/>
          <w:sz w:val="24"/>
          <w:szCs w:val="24"/>
          <w:lang w:val="it-IT"/>
        </w:rPr>
        <w:t xml:space="preserve"> </w:t>
      </w:r>
    </w:p>
    <w:p w14:paraId="350BCF9A" w14:textId="77777777" w:rsidR="00074D1F" w:rsidRPr="00074D1F" w:rsidRDefault="00074D1F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074D1F">
        <w:rPr>
          <w:rFonts w:asciiTheme="majorHAnsi" w:hAnsiTheme="majorHAnsi" w:cs="Arial"/>
          <w:sz w:val="24"/>
          <w:szCs w:val="24"/>
          <w:lang w:val="en-US"/>
        </w:rPr>
        <w:t>Referat nr  437/18.01.2019;</w:t>
      </w:r>
    </w:p>
    <w:p w14:paraId="3E557F2C" w14:textId="20D8B7B1" w:rsidR="000A381F" w:rsidRPr="008B56BF" w:rsidRDefault="00487ED7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14:paraId="5448B240" w14:textId="33466616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2A502D3C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14:paraId="60E421E0" w14:textId="77777777" w:rsidR="003345BD" w:rsidRDefault="003345BD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4C2FEE9C" w14:textId="6DC8D130" w:rsidR="00074D1F" w:rsidRPr="00074D1F" w:rsidRDefault="00B11D86" w:rsidP="00074D1F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  <w:lang w:val="ro-RO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ro-RO"/>
        </w:rPr>
        <w:t>Art.1.</w:t>
      </w:r>
      <w:r w:rsidRPr="00074D1F">
        <w:rPr>
          <w:rFonts w:asciiTheme="majorHAnsi" w:hAnsiTheme="majorHAnsi" w:cs="Arial"/>
          <w:sz w:val="24"/>
          <w:szCs w:val="24"/>
          <w:lang w:val="ro-RO"/>
        </w:rPr>
        <w:t xml:space="preserve"> In conformitate cu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ro-RO"/>
        </w:rPr>
        <w:t>Hotararea</w:t>
      </w:r>
      <w:proofErr w:type="spellEnd"/>
      <w:r w:rsidRPr="00074D1F">
        <w:rPr>
          <w:rFonts w:asciiTheme="majorHAnsi" w:hAnsiTheme="majorHAnsi" w:cs="Arial"/>
          <w:sz w:val="24"/>
          <w:szCs w:val="24"/>
          <w:lang w:val="ro-RO"/>
        </w:rPr>
        <w:t xml:space="preserve"> Consiliului local al Municipiului </w:t>
      </w:r>
      <w:r w:rsidR="0049169C" w:rsidRPr="00074D1F">
        <w:rPr>
          <w:rFonts w:asciiTheme="majorHAnsi" w:hAnsiTheme="majorHAnsi" w:cs="Arial"/>
          <w:sz w:val="24"/>
          <w:szCs w:val="24"/>
          <w:lang w:val="ro-RO"/>
        </w:rPr>
        <w:t>G</w:t>
      </w:r>
      <w:r w:rsidRPr="00074D1F">
        <w:rPr>
          <w:rFonts w:asciiTheme="majorHAnsi" w:hAnsiTheme="majorHAnsi" w:cs="Arial"/>
          <w:sz w:val="24"/>
          <w:szCs w:val="24"/>
          <w:lang w:val="ro-RO"/>
        </w:rPr>
        <w:t>iurgiu nr. 2</w:t>
      </w:r>
      <w:r w:rsidR="00074D1F" w:rsidRPr="00074D1F">
        <w:rPr>
          <w:rFonts w:asciiTheme="majorHAnsi" w:hAnsiTheme="majorHAnsi" w:cs="Arial"/>
          <w:sz w:val="24"/>
          <w:szCs w:val="24"/>
          <w:lang w:val="ro-RO"/>
        </w:rPr>
        <w:t>6</w:t>
      </w:r>
      <w:r w:rsidRPr="00074D1F">
        <w:rPr>
          <w:rFonts w:asciiTheme="majorHAnsi" w:hAnsiTheme="majorHAnsi" w:cs="Arial"/>
          <w:sz w:val="24"/>
          <w:szCs w:val="24"/>
          <w:lang w:val="ro-RO"/>
        </w:rPr>
        <w:t xml:space="preserve">/31.01.2019, </w:t>
      </w:r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s</w:t>
      </w:r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e </w:t>
      </w:r>
      <w:bookmarkStart w:id="1" w:name="_Hlk535587960"/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bookmarkEnd w:id="1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lista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bookmarkStart w:id="2" w:name="_Hlk535584603"/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Societatea</w:t>
      </w:r>
      <w:bookmarkEnd w:id="2"/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 si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2019,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>Anexei</w:t>
      </w:r>
      <w:proofErr w:type="spellEnd"/>
      <w:r w:rsidR="00074D1F"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nr. 1.</w:t>
      </w:r>
      <w:bookmarkStart w:id="3" w:name="_GoBack"/>
      <w:bookmarkEnd w:id="3"/>
    </w:p>
    <w:p w14:paraId="65E1A917" w14:textId="77777777" w:rsidR="00074D1F" w:rsidRPr="00074D1F" w:rsidRDefault="00074D1F" w:rsidP="00074D1F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 </w:t>
      </w:r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proofErr w:type="gram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 lista</w:t>
      </w:r>
      <w:proofErr w:type="gram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inchiriere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Societatea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si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2019,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Anexei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nr. 2 ;</w:t>
      </w:r>
    </w:p>
    <w:p w14:paraId="1D20D011" w14:textId="77777777" w:rsidR="00074D1F" w:rsidRPr="00074D1F" w:rsidRDefault="00074D1F" w:rsidP="00074D1F">
      <w:pPr>
        <w:spacing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minim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tarifelor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inchiriere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terenuri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platforme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spatii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diverse,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pe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categorii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practicate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Societatea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Giurgiu S.A,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pentru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contractele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ce se vor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incheia</w:t>
      </w:r>
      <w:proofErr w:type="spell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gramStart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in 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fr-FR"/>
        </w:rPr>
        <w:t>anul</w:t>
      </w:r>
      <w:proofErr w:type="spellEnd"/>
      <w:proofErr w:type="gramEnd"/>
      <w:r w:rsidRPr="00074D1F">
        <w:rPr>
          <w:rFonts w:asciiTheme="majorHAnsi" w:hAnsiTheme="majorHAnsi" w:cs="Arial"/>
          <w:sz w:val="24"/>
          <w:szCs w:val="24"/>
          <w:lang w:val="fr-FR"/>
        </w:rPr>
        <w:t xml:space="preserve"> 2019,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Anexei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nr. 3 ;</w:t>
      </w:r>
    </w:p>
    <w:p w14:paraId="0EDAE78F" w14:textId="77777777" w:rsidR="00074D1F" w:rsidRPr="00074D1F" w:rsidRDefault="00074D1F" w:rsidP="00074D1F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bookmarkStart w:id="4" w:name="_Hlk535587253"/>
      <w:r w:rsidRPr="00074D1F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Art.4 </w:t>
      </w:r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proofErr w:type="gram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proofErr w:type="gram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minim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prestari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servicii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marfuri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generale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practicate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Societatea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S.A.  </w:t>
      </w:r>
      <w:proofErr w:type="spellStart"/>
      <w:proofErr w:type="gram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proofErr w:type="gram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2019,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Anexei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nr.4 ;</w:t>
      </w:r>
    </w:p>
    <w:bookmarkEnd w:id="4"/>
    <w:p w14:paraId="7EF20215" w14:textId="77777777" w:rsidR="00074D1F" w:rsidRPr="00074D1F" w:rsidRDefault="00074D1F" w:rsidP="00074D1F">
      <w:pPr>
        <w:spacing w:line="360" w:lineRule="auto"/>
        <w:jc w:val="both"/>
        <w:rPr>
          <w:rFonts w:asciiTheme="majorHAnsi" w:hAnsiTheme="majorHAnsi" w:cs="Arial"/>
          <w:b/>
          <w:bCs/>
          <w:sz w:val="24"/>
          <w:szCs w:val="24"/>
          <w:lang w:val="fr-FR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fr-FR"/>
        </w:rPr>
        <w:lastRenderedPageBreak/>
        <w:t xml:space="preserve">Art.5 </w:t>
      </w:r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prestari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servicii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operatiuni-cheu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practicate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Societatea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S.A.  </w:t>
      </w:r>
      <w:proofErr w:type="spellStart"/>
      <w:proofErr w:type="gram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proofErr w:type="gram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2019,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Anexei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nr.5 ;</w:t>
      </w:r>
    </w:p>
    <w:p w14:paraId="2546D51E" w14:textId="77777777" w:rsidR="00074D1F" w:rsidRPr="00074D1F" w:rsidRDefault="00074D1F" w:rsidP="00074D1F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Art.6 </w:t>
      </w:r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proofErr w:type="gram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proofErr w:type="gramEnd"/>
      <w:r w:rsidRPr="00074D1F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eliberarea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licentelor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lucru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Giurgiu,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valabile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in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2019,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Anexei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nr. 6 ;</w:t>
      </w:r>
    </w:p>
    <w:p w14:paraId="631E58C7" w14:textId="263152C6" w:rsidR="00B11D86" w:rsidRPr="00074D1F" w:rsidRDefault="00074D1F" w:rsidP="00074D1F">
      <w:pPr>
        <w:spacing w:line="360" w:lineRule="auto"/>
        <w:jc w:val="both"/>
        <w:rPr>
          <w:rFonts w:asciiTheme="majorHAnsi" w:hAnsiTheme="majorHAnsi" w:cs="Arial"/>
          <w:sz w:val="24"/>
          <w:szCs w:val="24"/>
          <w:lang w:val="ro-RO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Art.7 </w:t>
      </w:r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proofErr w:type="gram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acces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categorii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2019,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conform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>Anexei</w:t>
      </w:r>
      <w:proofErr w:type="spellEnd"/>
      <w:r w:rsidRPr="00074D1F">
        <w:rPr>
          <w:rFonts w:asciiTheme="majorHAnsi" w:hAnsiTheme="majorHAnsi" w:cs="Arial"/>
          <w:bCs/>
          <w:sz w:val="24"/>
          <w:szCs w:val="24"/>
          <w:lang w:val="fr-FR"/>
        </w:rPr>
        <w:t xml:space="preserve"> nr. 7 ;</w:t>
      </w:r>
    </w:p>
    <w:p w14:paraId="613D3986" w14:textId="18E4375E" w:rsidR="00B11D86" w:rsidRPr="00074D1F" w:rsidRDefault="00B11D86" w:rsidP="00074D1F">
      <w:pPr>
        <w:pStyle w:val="Listparagraf"/>
        <w:ind w:left="-91"/>
        <w:jc w:val="both"/>
        <w:rPr>
          <w:rFonts w:asciiTheme="majorHAnsi" w:hAnsiTheme="majorHAnsi" w:cs="Arial"/>
          <w:noProof w:val="0"/>
          <w:sz w:val="24"/>
          <w:szCs w:val="24"/>
        </w:rPr>
      </w:pPr>
      <w:r w:rsidRPr="00074D1F">
        <w:rPr>
          <w:rFonts w:asciiTheme="majorHAnsi" w:hAnsiTheme="majorHAnsi" w:cs="Arial"/>
          <w:b/>
          <w:noProof w:val="0"/>
          <w:sz w:val="24"/>
          <w:szCs w:val="24"/>
        </w:rPr>
        <w:t xml:space="preserve">   Art. </w:t>
      </w:r>
      <w:r w:rsidR="00074D1F">
        <w:rPr>
          <w:rFonts w:asciiTheme="majorHAnsi" w:hAnsiTheme="majorHAnsi" w:cs="Arial"/>
          <w:b/>
          <w:noProof w:val="0"/>
          <w:sz w:val="24"/>
          <w:szCs w:val="24"/>
        </w:rPr>
        <w:t>8</w:t>
      </w:r>
      <w:r w:rsidRPr="00074D1F">
        <w:rPr>
          <w:rFonts w:asciiTheme="majorHAnsi" w:hAnsiTheme="majorHAnsi" w:cs="Arial"/>
          <w:b/>
          <w:noProof w:val="0"/>
          <w:sz w:val="24"/>
          <w:szCs w:val="24"/>
        </w:rPr>
        <w:t xml:space="preserve">.  </w:t>
      </w:r>
      <w:r w:rsidRPr="00074D1F">
        <w:rPr>
          <w:rFonts w:asciiTheme="majorHAnsi" w:hAnsiTheme="majorHAnsi" w:cs="Arial"/>
          <w:noProof w:val="0"/>
          <w:sz w:val="24"/>
          <w:szCs w:val="24"/>
        </w:rPr>
        <w:t xml:space="preserve">Prezenta </w:t>
      </w:r>
      <w:proofErr w:type="spellStart"/>
      <w:r w:rsidR="003345BD" w:rsidRPr="00074D1F">
        <w:rPr>
          <w:rFonts w:asciiTheme="majorHAnsi" w:hAnsiTheme="majorHAnsi" w:cs="Arial"/>
          <w:noProof w:val="0"/>
          <w:sz w:val="24"/>
          <w:szCs w:val="24"/>
        </w:rPr>
        <w:t>hotarare</w:t>
      </w:r>
      <w:proofErr w:type="spellEnd"/>
      <w:r w:rsidRPr="00074D1F">
        <w:rPr>
          <w:rFonts w:asciiTheme="majorHAnsi" w:hAnsiTheme="majorHAnsi" w:cs="Arial"/>
          <w:noProof w:val="0"/>
          <w:sz w:val="24"/>
          <w:szCs w:val="24"/>
        </w:rPr>
        <w:t xml:space="preserve"> se va comunica prin intermediul Directorului General,</w:t>
      </w:r>
      <w:r w:rsidRPr="00074D1F">
        <w:rPr>
          <w:rFonts w:asciiTheme="majorHAnsi" w:hAnsiTheme="majorHAnsi" w:cs="Arial"/>
          <w:b/>
          <w:noProof w:val="0"/>
          <w:sz w:val="24"/>
          <w:szCs w:val="24"/>
        </w:rPr>
        <w:t xml:space="preserve"> </w:t>
      </w:r>
      <w:proofErr w:type="spellStart"/>
      <w:r w:rsidRPr="00074D1F">
        <w:rPr>
          <w:rFonts w:asciiTheme="majorHAnsi" w:hAnsiTheme="majorHAnsi" w:cs="Arial"/>
          <w:noProof w:val="0"/>
          <w:sz w:val="24"/>
          <w:szCs w:val="24"/>
        </w:rPr>
        <w:t>Directiei</w:t>
      </w:r>
      <w:proofErr w:type="spellEnd"/>
      <w:r w:rsidRPr="00074D1F">
        <w:rPr>
          <w:rFonts w:asciiTheme="majorHAnsi" w:hAnsiTheme="majorHAnsi" w:cs="Arial"/>
          <w:noProof w:val="0"/>
          <w:sz w:val="24"/>
          <w:szCs w:val="24"/>
        </w:rPr>
        <w:t xml:space="preserve">  </w:t>
      </w:r>
      <w:r w:rsidR="00074D1F">
        <w:rPr>
          <w:rFonts w:asciiTheme="majorHAnsi" w:hAnsiTheme="majorHAnsi" w:cs="Arial"/>
          <w:noProof w:val="0"/>
          <w:sz w:val="24"/>
          <w:szCs w:val="24"/>
        </w:rPr>
        <w:t>Comerciale</w:t>
      </w:r>
      <w:r w:rsidRPr="00074D1F">
        <w:rPr>
          <w:rFonts w:asciiTheme="majorHAnsi" w:hAnsiTheme="majorHAnsi" w:cs="Arial"/>
          <w:noProof w:val="0"/>
          <w:sz w:val="24"/>
          <w:szCs w:val="24"/>
        </w:rPr>
        <w:t xml:space="preserve">,  Serviciului  </w:t>
      </w:r>
      <w:proofErr w:type="spellStart"/>
      <w:r w:rsidRPr="00074D1F">
        <w:rPr>
          <w:rFonts w:asciiTheme="majorHAnsi" w:hAnsiTheme="majorHAnsi" w:cs="Arial"/>
          <w:noProof w:val="0"/>
          <w:sz w:val="24"/>
          <w:szCs w:val="24"/>
        </w:rPr>
        <w:t>Operatiuni</w:t>
      </w:r>
      <w:proofErr w:type="spellEnd"/>
      <w:r w:rsidRPr="00074D1F">
        <w:rPr>
          <w:rFonts w:asciiTheme="majorHAnsi" w:hAnsiTheme="majorHAnsi" w:cs="Arial"/>
          <w:noProof w:val="0"/>
          <w:sz w:val="24"/>
          <w:szCs w:val="24"/>
        </w:rPr>
        <w:t xml:space="preserve"> Cheu</w:t>
      </w:r>
      <w:r w:rsidR="00074D1F">
        <w:rPr>
          <w:rFonts w:asciiTheme="majorHAnsi" w:hAnsiTheme="majorHAnsi" w:cs="Arial"/>
          <w:noProof w:val="0"/>
          <w:sz w:val="24"/>
          <w:szCs w:val="24"/>
        </w:rPr>
        <w:t xml:space="preserve">, </w:t>
      </w:r>
      <w:r w:rsidR="00804D7E">
        <w:rPr>
          <w:rFonts w:asciiTheme="majorHAnsi" w:hAnsiTheme="majorHAnsi" w:cs="Arial"/>
          <w:noProof w:val="0"/>
          <w:sz w:val="24"/>
          <w:szCs w:val="24"/>
        </w:rPr>
        <w:t xml:space="preserve">Serviciului </w:t>
      </w:r>
      <w:proofErr w:type="spellStart"/>
      <w:r w:rsidR="00074D1F">
        <w:rPr>
          <w:rFonts w:asciiTheme="majorHAnsi" w:hAnsiTheme="majorHAnsi" w:cs="Arial"/>
          <w:noProof w:val="0"/>
          <w:sz w:val="24"/>
          <w:szCs w:val="24"/>
        </w:rPr>
        <w:t>Investitii</w:t>
      </w:r>
      <w:proofErr w:type="spellEnd"/>
      <w:r w:rsidR="00074D1F">
        <w:rPr>
          <w:rFonts w:asciiTheme="majorHAnsi" w:hAnsiTheme="majorHAnsi" w:cs="Arial"/>
          <w:noProof w:val="0"/>
          <w:sz w:val="24"/>
          <w:szCs w:val="24"/>
        </w:rPr>
        <w:t xml:space="preserve"> </w:t>
      </w:r>
      <w:r w:rsidR="00804D7E">
        <w:rPr>
          <w:rFonts w:asciiTheme="majorHAnsi" w:hAnsiTheme="majorHAnsi" w:cs="Arial"/>
          <w:noProof w:val="0"/>
          <w:sz w:val="24"/>
          <w:szCs w:val="24"/>
        </w:rPr>
        <w:t>si fonduri europene</w:t>
      </w:r>
      <w:r w:rsidRPr="00074D1F">
        <w:rPr>
          <w:rFonts w:asciiTheme="majorHAnsi" w:hAnsiTheme="majorHAnsi" w:cs="Arial"/>
          <w:noProof w:val="0"/>
          <w:sz w:val="24"/>
          <w:szCs w:val="24"/>
        </w:rPr>
        <w:t xml:space="preserve">  din cadrul </w:t>
      </w:r>
      <w:proofErr w:type="spellStart"/>
      <w:r w:rsidRPr="00074D1F">
        <w:rPr>
          <w:rFonts w:asciiTheme="majorHAnsi" w:hAnsiTheme="majorHAnsi" w:cs="Arial"/>
          <w:noProof w:val="0"/>
          <w:sz w:val="24"/>
          <w:szCs w:val="24"/>
        </w:rPr>
        <w:t>Administratiei</w:t>
      </w:r>
      <w:proofErr w:type="spellEnd"/>
      <w:r w:rsidRPr="00074D1F">
        <w:rPr>
          <w:rFonts w:asciiTheme="majorHAnsi" w:hAnsiTheme="majorHAnsi" w:cs="Arial"/>
          <w:noProof w:val="0"/>
          <w:sz w:val="24"/>
          <w:szCs w:val="24"/>
        </w:rPr>
        <w:t xml:space="preserve"> Zonei Libere Giurgiu S.A </w:t>
      </w:r>
    </w:p>
    <w:p w14:paraId="1E4E3831" w14:textId="39CE7350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5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77777777" w:rsidR="002A2565" w:rsidRPr="00C3179A" w:rsidRDefault="003A4426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a</w:t>
      </w:r>
      <w:r w:rsidR="00FA4DCC" w:rsidRPr="00C3179A">
        <w:rPr>
          <w:rFonts w:asciiTheme="majorHAnsi" w:hAnsiTheme="majorHAnsi" w:cs="Arial"/>
          <w:i/>
          <w:sz w:val="24"/>
          <w:szCs w:val="24"/>
          <w:lang w:val="fr-FR"/>
        </w:rPr>
        <w:t>l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bookmarkEnd w:id="5"/>
    <w:p w14:paraId="385D823E" w14:textId="5DE0F560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B5162" w14:textId="77777777" w:rsidR="0075436E" w:rsidRDefault="0075436E">
      <w:r>
        <w:separator/>
      </w:r>
    </w:p>
  </w:endnote>
  <w:endnote w:type="continuationSeparator" w:id="0">
    <w:p w14:paraId="42DF0B46" w14:textId="77777777" w:rsidR="0075436E" w:rsidRDefault="0075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78A39" w14:textId="77777777" w:rsidR="0075436E" w:rsidRDefault="0075436E">
      <w:r>
        <w:separator/>
      </w:r>
    </w:p>
  </w:footnote>
  <w:footnote w:type="continuationSeparator" w:id="0">
    <w:p w14:paraId="75C4EA61" w14:textId="77777777" w:rsidR="0075436E" w:rsidRDefault="0075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436E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27F989C-FA4F-4747-AC31-C272842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2565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2018-12-04T11:36:00Z</cp:lastPrinted>
  <dcterms:created xsi:type="dcterms:W3CDTF">2019-02-06T08:39:00Z</dcterms:created>
  <dcterms:modified xsi:type="dcterms:W3CDTF">2019-02-06T09:58:00Z</dcterms:modified>
</cp:coreProperties>
</file>